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359E" w:rsidRDefault="002C0E9C">
      <w:pPr>
        <w:pBdr>
          <w:top w:val="nil"/>
          <w:left w:val="nil"/>
          <w:bottom w:val="nil"/>
          <w:right w:val="nil"/>
          <w:between w:val="nil"/>
        </w:pBdr>
        <w:ind w:left="3471"/>
        <w:rPr>
          <w:rFonts w:ascii="Garamond" w:eastAsia="Garamond" w:hAnsi="Garamond" w:cs="Garamond"/>
          <w:color w:val="000000"/>
          <w:sz w:val="20"/>
          <w:szCs w:val="20"/>
        </w:rPr>
      </w:pPr>
      <w:r>
        <w:rPr>
          <w:noProof/>
        </w:rPr>
        <w:drawing>
          <wp:anchor distT="0" distB="0" distL="114300" distR="114300" simplePos="0" relativeHeight="251658240" behindDoc="0" locked="0" layoutInCell="1" hidden="0" allowOverlap="1" wp14:anchorId="70AD32BC" wp14:editId="3F804737">
            <wp:simplePos x="0" y="0"/>
            <wp:positionH relativeFrom="column">
              <wp:posOffset>1</wp:posOffset>
            </wp:positionH>
            <wp:positionV relativeFrom="paragraph">
              <wp:posOffset>0</wp:posOffset>
            </wp:positionV>
            <wp:extent cx="6381750" cy="1066800"/>
            <wp:effectExtent l="0" t="0" r="0" b="0"/>
            <wp:wrapSquare wrapText="bothSides" distT="0" distB="0" distL="114300" distR="114300"/>
            <wp:docPr id="20193447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381750" cy="1066800"/>
                    </a:xfrm>
                    <a:prstGeom prst="rect">
                      <a:avLst/>
                    </a:prstGeom>
                    <a:ln/>
                  </pic:spPr>
                </pic:pic>
              </a:graphicData>
            </a:graphic>
          </wp:anchor>
        </w:drawing>
      </w:r>
    </w:p>
    <w:p w14:paraId="00000002"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3"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4"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5"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6"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7"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08" w14:textId="77777777" w:rsidR="00FC359E" w:rsidRDefault="002C0E9C">
      <w:pPr>
        <w:pStyle w:val="Heading1"/>
        <w:spacing w:before="217"/>
        <w:ind w:left="1659" w:right="1998"/>
        <w:rPr>
          <w:rFonts w:ascii="Garamond" w:eastAsia="Garamond" w:hAnsi="Garamond" w:cs="Garamond"/>
        </w:rPr>
      </w:pPr>
      <w:r>
        <w:rPr>
          <w:rFonts w:ascii="Garamond" w:eastAsia="Garamond" w:hAnsi="Garamond" w:cs="Garamond"/>
        </w:rPr>
        <w:t>FLORIDA STATE UNIVERSITY</w:t>
      </w:r>
    </w:p>
    <w:p w14:paraId="00000009" w14:textId="77777777" w:rsidR="00FC359E" w:rsidRDefault="00FC359E">
      <w:pPr>
        <w:pBdr>
          <w:top w:val="nil"/>
          <w:left w:val="nil"/>
          <w:bottom w:val="nil"/>
          <w:right w:val="nil"/>
          <w:between w:val="nil"/>
        </w:pBdr>
        <w:rPr>
          <w:rFonts w:ascii="Garamond" w:eastAsia="Garamond" w:hAnsi="Garamond" w:cs="Garamond"/>
          <w:color w:val="000000"/>
          <w:sz w:val="41"/>
          <w:szCs w:val="41"/>
        </w:rPr>
      </w:pPr>
    </w:p>
    <w:p w14:paraId="0000000A" w14:textId="77777777" w:rsidR="00FC359E" w:rsidRDefault="002C0E9C">
      <w:pPr>
        <w:ind w:left="1210" w:right="1549"/>
        <w:jc w:val="center"/>
        <w:rPr>
          <w:rFonts w:ascii="Garamond" w:eastAsia="Garamond" w:hAnsi="Garamond" w:cs="Garamond"/>
          <w:sz w:val="40"/>
          <w:szCs w:val="40"/>
        </w:rPr>
      </w:pPr>
      <w:r>
        <w:rPr>
          <w:rFonts w:ascii="Garamond" w:eastAsia="Garamond" w:hAnsi="Garamond" w:cs="Garamond"/>
          <w:sz w:val="40"/>
          <w:szCs w:val="40"/>
        </w:rPr>
        <w:t>DEPARTMENT OF EARTH, OCEAN &amp; ATMOSPHERIC SCIENCE</w:t>
      </w:r>
    </w:p>
    <w:p w14:paraId="0000000B" w14:textId="77777777" w:rsidR="00FC359E" w:rsidRDefault="00FC359E">
      <w:pPr>
        <w:pBdr>
          <w:top w:val="nil"/>
          <w:left w:val="nil"/>
          <w:bottom w:val="nil"/>
          <w:right w:val="nil"/>
          <w:between w:val="nil"/>
        </w:pBdr>
        <w:rPr>
          <w:rFonts w:ascii="Garamond" w:eastAsia="Garamond" w:hAnsi="Garamond" w:cs="Garamond"/>
          <w:color w:val="000000"/>
          <w:sz w:val="44"/>
          <w:szCs w:val="44"/>
        </w:rPr>
      </w:pPr>
    </w:p>
    <w:p w14:paraId="0000000C" w14:textId="77777777" w:rsidR="00FC359E" w:rsidRDefault="00FC359E">
      <w:pPr>
        <w:pBdr>
          <w:top w:val="nil"/>
          <w:left w:val="nil"/>
          <w:bottom w:val="nil"/>
          <w:right w:val="nil"/>
          <w:between w:val="nil"/>
        </w:pBdr>
        <w:spacing w:before="2"/>
        <w:rPr>
          <w:rFonts w:ascii="Garamond" w:eastAsia="Garamond" w:hAnsi="Garamond" w:cs="Garamond"/>
          <w:color w:val="000000"/>
          <w:sz w:val="62"/>
          <w:szCs w:val="62"/>
        </w:rPr>
      </w:pPr>
    </w:p>
    <w:p w14:paraId="0000000D" w14:textId="77777777" w:rsidR="00FC359E" w:rsidRDefault="002C0E9C">
      <w:pPr>
        <w:pStyle w:val="Title"/>
        <w:ind w:firstLine="1208"/>
        <w:rPr>
          <w:rFonts w:ascii="Garamond" w:eastAsia="Garamond" w:hAnsi="Garamond" w:cs="Garamond"/>
        </w:rPr>
      </w:pPr>
      <w:r>
        <w:rPr>
          <w:rFonts w:ascii="Garamond" w:eastAsia="Garamond" w:hAnsi="Garamond" w:cs="Garamond"/>
        </w:rPr>
        <w:t>Oceanography Degree Program Graduate Student Handbook</w:t>
      </w:r>
    </w:p>
    <w:p w14:paraId="0000000E" w14:textId="456329C9" w:rsidR="00FC359E" w:rsidRDefault="00D7445D" w:rsidP="00D7445D">
      <w:pPr>
        <w:pStyle w:val="Title"/>
        <w:ind w:left="0"/>
        <w:rPr>
          <w:rFonts w:ascii="Garamond" w:eastAsia="Garamond" w:hAnsi="Garamond" w:cs="Garamond"/>
        </w:rPr>
      </w:pPr>
      <w:r>
        <w:rPr>
          <w:rFonts w:ascii="Garamond" w:eastAsia="Garamond" w:hAnsi="Garamond" w:cs="Garamond"/>
        </w:rPr>
        <w:t xml:space="preserve">           August</w:t>
      </w:r>
      <w:r w:rsidR="002C0E9C">
        <w:rPr>
          <w:rFonts w:ascii="Garamond" w:eastAsia="Garamond" w:hAnsi="Garamond" w:cs="Garamond"/>
        </w:rPr>
        <w:t xml:space="preserve"> 2025</w:t>
      </w:r>
    </w:p>
    <w:p w14:paraId="0000000F"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10" w14:textId="0704AD8D" w:rsidR="00FC359E" w:rsidRDefault="00FC359E" w:rsidP="00DE7BAF">
      <w:pPr>
        <w:pBdr>
          <w:top w:val="nil"/>
          <w:left w:val="nil"/>
          <w:bottom w:val="nil"/>
          <w:right w:val="nil"/>
          <w:between w:val="nil"/>
        </w:pBdr>
        <w:jc w:val="center"/>
        <w:rPr>
          <w:rFonts w:ascii="Garamond" w:eastAsia="Garamond" w:hAnsi="Garamond" w:cs="Garamond"/>
          <w:color w:val="000000"/>
          <w:sz w:val="20"/>
          <w:szCs w:val="20"/>
        </w:rPr>
      </w:pPr>
    </w:p>
    <w:p w14:paraId="00000011" w14:textId="77777777" w:rsidR="00FC359E" w:rsidRDefault="00FC359E">
      <w:pPr>
        <w:pBdr>
          <w:top w:val="nil"/>
          <w:left w:val="nil"/>
          <w:bottom w:val="nil"/>
          <w:right w:val="nil"/>
          <w:between w:val="nil"/>
        </w:pBdr>
        <w:rPr>
          <w:rFonts w:ascii="Garamond" w:eastAsia="Garamond" w:hAnsi="Garamond" w:cs="Garamond"/>
          <w:color w:val="000000"/>
          <w:sz w:val="20"/>
          <w:szCs w:val="20"/>
        </w:rPr>
      </w:pPr>
    </w:p>
    <w:p w14:paraId="00000012" w14:textId="77777777" w:rsidR="00FC359E" w:rsidRDefault="00FC359E">
      <w:pPr>
        <w:ind w:left="3600" w:right="1545"/>
        <w:rPr>
          <w:rFonts w:ascii="Garamond" w:eastAsia="Garamond" w:hAnsi="Garamond" w:cs="Garamond"/>
          <w:sz w:val="20"/>
          <w:szCs w:val="20"/>
        </w:rPr>
      </w:pPr>
    </w:p>
    <w:p w14:paraId="00000013" w14:textId="77777777" w:rsidR="00FC359E" w:rsidRDefault="00FC359E">
      <w:pPr>
        <w:ind w:left="3600" w:right="1545"/>
        <w:rPr>
          <w:rFonts w:ascii="Garamond" w:eastAsia="Garamond" w:hAnsi="Garamond" w:cs="Garamond"/>
          <w:sz w:val="20"/>
          <w:szCs w:val="20"/>
        </w:rPr>
      </w:pPr>
    </w:p>
    <w:p w14:paraId="00000014" w14:textId="77777777" w:rsidR="00FC359E" w:rsidRDefault="00FC359E">
      <w:pPr>
        <w:ind w:left="3600" w:right="1545"/>
        <w:rPr>
          <w:rFonts w:ascii="Garamond" w:eastAsia="Garamond" w:hAnsi="Garamond" w:cs="Garamond"/>
          <w:sz w:val="20"/>
          <w:szCs w:val="20"/>
        </w:rPr>
      </w:pPr>
    </w:p>
    <w:p w14:paraId="00000015" w14:textId="77777777" w:rsidR="00FC359E" w:rsidRDefault="00FC359E">
      <w:pPr>
        <w:ind w:left="3600" w:right="1545"/>
        <w:rPr>
          <w:rFonts w:ascii="Garamond" w:eastAsia="Garamond" w:hAnsi="Garamond" w:cs="Garamond"/>
          <w:sz w:val="20"/>
          <w:szCs w:val="20"/>
        </w:rPr>
      </w:pPr>
    </w:p>
    <w:p w14:paraId="00000016" w14:textId="77777777" w:rsidR="00FC359E" w:rsidRDefault="00FC359E">
      <w:pPr>
        <w:ind w:left="3600" w:right="1545"/>
        <w:rPr>
          <w:rFonts w:ascii="Garamond" w:eastAsia="Garamond" w:hAnsi="Garamond" w:cs="Garamond"/>
          <w:sz w:val="20"/>
          <w:szCs w:val="20"/>
        </w:rPr>
      </w:pPr>
    </w:p>
    <w:p w14:paraId="00000017" w14:textId="77777777" w:rsidR="00FC359E" w:rsidRDefault="00FC359E">
      <w:pPr>
        <w:ind w:left="3600" w:right="1545"/>
        <w:rPr>
          <w:rFonts w:ascii="Garamond" w:eastAsia="Garamond" w:hAnsi="Garamond" w:cs="Garamond"/>
          <w:sz w:val="20"/>
          <w:szCs w:val="20"/>
        </w:rPr>
      </w:pPr>
    </w:p>
    <w:p w14:paraId="00000018" w14:textId="77777777" w:rsidR="00FC359E" w:rsidRDefault="00FC359E" w:rsidP="00DE7BAF">
      <w:pPr>
        <w:ind w:left="3600" w:right="1545"/>
        <w:jc w:val="center"/>
        <w:rPr>
          <w:rFonts w:ascii="Garamond" w:eastAsia="Garamond" w:hAnsi="Garamond" w:cs="Garamond"/>
          <w:sz w:val="20"/>
          <w:szCs w:val="20"/>
        </w:rPr>
      </w:pPr>
    </w:p>
    <w:p w14:paraId="00000019" w14:textId="77777777" w:rsidR="00FC359E" w:rsidRDefault="00FC359E">
      <w:pPr>
        <w:ind w:left="3600" w:right="1545"/>
        <w:rPr>
          <w:rFonts w:ascii="Garamond" w:eastAsia="Garamond" w:hAnsi="Garamond" w:cs="Garamond"/>
          <w:sz w:val="20"/>
          <w:szCs w:val="20"/>
        </w:rPr>
      </w:pPr>
    </w:p>
    <w:p w14:paraId="0000001A" w14:textId="77777777" w:rsidR="00FC359E" w:rsidRDefault="00FC359E">
      <w:pPr>
        <w:ind w:left="3600" w:right="1545"/>
        <w:rPr>
          <w:rFonts w:ascii="Garamond" w:eastAsia="Garamond" w:hAnsi="Garamond" w:cs="Garamond"/>
          <w:sz w:val="20"/>
          <w:szCs w:val="20"/>
        </w:rPr>
      </w:pPr>
    </w:p>
    <w:p w14:paraId="0000001B" w14:textId="77777777" w:rsidR="00FC359E" w:rsidRDefault="00FC359E">
      <w:pPr>
        <w:ind w:left="3600" w:right="1545"/>
        <w:rPr>
          <w:rFonts w:ascii="Garamond" w:eastAsia="Garamond" w:hAnsi="Garamond" w:cs="Garamond"/>
          <w:sz w:val="20"/>
          <w:szCs w:val="20"/>
        </w:rPr>
      </w:pPr>
    </w:p>
    <w:p w14:paraId="0000001C" w14:textId="77777777" w:rsidR="00FC359E" w:rsidRDefault="00FC359E">
      <w:pPr>
        <w:ind w:left="3600" w:right="1545"/>
        <w:rPr>
          <w:rFonts w:ascii="Garamond" w:eastAsia="Garamond" w:hAnsi="Garamond" w:cs="Garamond"/>
          <w:sz w:val="20"/>
          <w:szCs w:val="20"/>
        </w:rPr>
      </w:pPr>
    </w:p>
    <w:p w14:paraId="0000001D" w14:textId="77777777" w:rsidR="00FC359E" w:rsidRDefault="00FC359E">
      <w:pPr>
        <w:ind w:left="3600" w:right="1545"/>
        <w:rPr>
          <w:rFonts w:ascii="Garamond" w:eastAsia="Garamond" w:hAnsi="Garamond" w:cs="Garamond"/>
          <w:sz w:val="20"/>
          <w:szCs w:val="20"/>
        </w:rPr>
      </w:pPr>
    </w:p>
    <w:p w14:paraId="0000001E" w14:textId="77777777" w:rsidR="00FC359E" w:rsidRDefault="00FC359E">
      <w:pPr>
        <w:ind w:left="3600" w:right="1545"/>
        <w:rPr>
          <w:rFonts w:ascii="Garamond" w:eastAsia="Garamond" w:hAnsi="Garamond" w:cs="Garamond"/>
          <w:sz w:val="20"/>
          <w:szCs w:val="20"/>
        </w:rPr>
      </w:pPr>
    </w:p>
    <w:p w14:paraId="0000001F" w14:textId="77777777" w:rsidR="00FC359E" w:rsidRDefault="00FC359E">
      <w:pPr>
        <w:ind w:left="3600" w:right="1545"/>
        <w:rPr>
          <w:rFonts w:ascii="Garamond" w:eastAsia="Garamond" w:hAnsi="Garamond" w:cs="Garamond"/>
          <w:sz w:val="20"/>
          <w:szCs w:val="20"/>
        </w:rPr>
      </w:pPr>
    </w:p>
    <w:p w14:paraId="00000020" w14:textId="4AFCB29B" w:rsidR="00FC359E" w:rsidRDefault="002C0E9C">
      <w:pPr>
        <w:ind w:left="3600" w:right="1545"/>
        <w:rPr>
          <w:rFonts w:ascii="Garamond" w:eastAsia="Garamond" w:hAnsi="Garamond" w:cs="Garamond"/>
          <w:sz w:val="20"/>
          <w:szCs w:val="20"/>
        </w:rPr>
        <w:sectPr w:rsidR="00FC359E">
          <w:footerReference w:type="default" r:id="rId9"/>
          <w:pgSz w:w="12240" w:h="15840"/>
          <w:pgMar w:top="1740" w:right="920" w:bottom="940" w:left="1260" w:header="0" w:footer="744" w:gutter="0"/>
          <w:pgNumType w:start="1"/>
          <w:cols w:space="720"/>
        </w:sectPr>
      </w:pPr>
      <w:r>
        <w:rPr>
          <w:rFonts w:ascii="Garamond" w:eastAsia="Garamond" w:hAnsi="Garamond" w:cs="Garamond"/>
          <w:sz w:val="20"/>
          <w:szCs w:val="20"/>
        </w:rPr>
        <w:t xml:space="preserve">              Revised Fall 2025</w:t>
      </w:r>
    </w:p>
    <w:p w14:paraId="00000021" w14:textId="77E07E56" w:rsidR="00FC359E" w:rsidRDefault="002C0E9C" w:rsidP="002C0E9C">
      <w:pPr>
        <w:rPr>
          <w:rFonts w:ascii="Garamond" w:eastAsia="Garamond" w:hAnsi="Garamond" w:cs="Garamond"/>
          <w:sz w:val="24"/>
          <w:szCs w:val="24"/>
        </w:rPr>
      </w:pPr>
      <w:bookmarkStart w:id="0" w:name="_heading=h.intput7etxx2" w:colFirst="0" w:colLast="0"/>
      <w:bookmarkEnd w:id="0"/>
      <w:r>
        <w:rPr>
          <w:rFonts w:ascii="Garamond" w:eastAsia="Garamond" w:hAnsi="Garamond" w:cs="Garamond"/>
          <w:sz w:val="24"/>
          <w:szCs w:val="24"/>
        </w:rPr>
        <w:lastRenderedPageBreak/>
        <w:t>I. Welcome……………………………………………………………………………….….</w:t>
      </w:r>
      <w:r>
        <w:rPr>
          <w:rFonts w:ascii="Garamond" w:eastAsia="Garamond" w:hAnsi="Garamond" w:cs="Garamond"/>
          <w:sz w:val="24"/>
          <w:szCs w:val="24"/>
        </w:rPr>
        <w:tab/>
        <w:t>3</w:t>
      </w:r>
      <w:r>
        <w:rPr>
          <w:rFonts w:ascii="Garamond" w:eastAsia="Garamond" w:hAnsi="Garamond" w:cs="Garamond"/>
          <w:sz w:val="24"/>
          <w:szCs w:val="24"/>
        </w:rPr>
        <w:tab/>
      </w:r>
    </w:p>
    <w:p w14:paraId="00000022" w14:textId="2F74B606" w:rsidR="00FC359E" w:rsidRDefault="002C0E9C" w:rsidP="002C0E9C">
      <w:pPr>
        <w:rPr>
          <w:rFonts w:ascii="Garamond" w:eastAsia="Garamond" w:hAnsi="Garamond" w:cs="Garamond"/>
          <w:sz w:val="24"/>
          <w:szCs w:val="24"/>
        </w:rPr>
      </w:pPr>
      <w:r>
        <w:rPr>
          <w:rFonts w:ascii="Garamond" w:eastAsia="Garamond" w:hAnsi="Garamond" w:cs="Garamond"/>
          <w:sz w:val="24"/>
          <w:szCs w:val="24"/>
        </w:rPr>
        <w:t>II. Degree Timeline……………………………………………………………….…………</w:t>
      </w:r>
      <w:r>
        <w:rPr>
          <w:rFonts w:ascii="Garamond" w:eastAsia="Garamond" w:hAnsi="Garamond" w:cs="Garamond"/>
          <w:sz w:val="24"/>
          <w:szCs w:val="24"/>
        </w:rPr>
        <w:tab/>
      </w:r>
      <w:r w:rsidR="00DE7BAF">
        <w:rPr>
          <w:rFonts w:ascii="Garamond" w:eastAsia="Garamond" w:hAnsi="Garamond" w:cs="Garamond"/>
          <w:sz w:val="24"/>
          <w:szCs w:val="24"/>
        </w:rPr>
        <w:t>4</w:t>
      </w:r>
    </w:p>
    <w:p w14:paraId="00000023" w14:textId="35EA75CC" w:rsidR="00FC359E" w:rsidRDefault="002C0E9C" w:rsidP="002C0E9C">
      <w:pPr>
        <w:rPr>
          <w:rFonts w:ascii="Garamond" w:eastAsia="Garamond" w:hAnsi="Garamond" w:cs="Garamond"/>
          <w:sz w:val="24"/>
          <w:szCs w:val="24"/>
        </w:rPr>
      </w:pPr>
      <w:r>
        <w:rPr>
          <w:rFonts w:ascii="Garamond" w:eastAsia="Garamond" w:hAnsi="Garamond" w:cs="Garamond"/>
          <w:sz w:val="24"/>
          <w:szCs w:val="24"/>
        </w:rPr>
        <w:t>III. Program Requirements…………………………………………………………..………</w:t>
      </w:r>
      <w:r>
        <w:rPr>
          <w:rFonts w:ascii="Garamond" w:eastAsia="Garamond" w:hAnsi="Garamond" w:cs="Garamond"/>
          <w:sz w:val="24"/>
          <w:szCs w:val="24"/>
        </w:rPr>
        <w:tab/>
        <w:t>6</w:t>
      </w:r>
    </w:p>
    <w:p w14:paraId="00000024" w14:textId="2302381B" w:rsidR="00FC359E" w:rsidRDefault="002C0E9C" w:rsidP="002C0E9C">
      <w:pPr>
        <w:widowControl/>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Admission Requirements………………………………………….…</w:t>
      </w:r>
      <w:r>
        <w:rPr>
          <w:rFonts w:ascii="Garamond" w:eastAsia="Garamond" w:hAnsi="Garamond" w:cs="Garamond"/>
          <w:color w:val="000000"/>
          <w:sz w:val="24"/>
          <w:szCs w:val="24"/>
        </w:rPr>
        <w:tab/>
        <w:t>6</w:t>
      </w:r>
    </w:p>
    <w:p w14:paraId="00000025" w14:textId="2E51C676" w:rsidR="00FC359E" w:rsidRDefault="002C0E9C" w:rsidP="002C0E9C">
      <w:pPr>
        <w:widowControl/>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Master’s Degree Requirements………………………………………………………</w:t>
      </w:r>
      <w:r>
        <w:rPr>
          <w:rFonts w:ascii="Garamond" w:eastAsia="Garamond" w:hAnsi="Garamond" w:cs="Garamond"/>
          <w:color w:val="000000"/>
          <w:sz w:val="24"/>
          <w:szCs w:val="24"/>
        </w:rPr>
        <w:tab/>
        <w:t>6</w:t>
      </w:r>
    </w:p>
    <w:p w14:paraId="00000026" w14:textId="6B123DAD"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Aquatic Environmental Science Majors Requirements…………………….…</w:t>
      </w:r>
      <w:r>
        <w:rPr>
          <w:rFonts w:ascii="Garamond" w:eastAsia="Garamond" w:hAnsi="Garamond" w:cs="Garamond"/>
          <w:color w:val="000000"/>
          <w:sz w:val="24"/>
          <w:szCs w:val="24"/>
        </w:rPr>
        <w:tab/>
        <w:t>7</w:t>
      </w:r>
    </w:p>
    <w:p w14:paraId="1145FA5D" w14:textId="7F2BB175" w:rsidR="00212285" w:rsidRDefault="00212285"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PSM in AQE</w:t>
      </w:r>
      <w:r w:rsidR="002C0E9C">
        <w:rPr>
          <w:rFonts w:ascii="Garamond" w:eastAsia="Garamond" w:hAnsi="Garamond" w:cs="Garamond"/>
          <w:color w:val="000000"/>
          <w:sz w:val="24"/>
          <w:szCs w:val="24"/>
        </w:rPr>
        <w:t>S Major Requirements…………………………………………</w:t>
      </w:r>
      <w:r w:rsidR="002C0E9C">
        <w:rPr>
          <w:rFonts w:ascii="Garamond" w:eastAsia="Garamond" w:hAnsi="Garamond" w:cs="Garamond"/>
          <w:color w:val="000000"/>
          <w:sz w:val="24"/>
          <w:szCs w:val="24"/>
        </w:rPr>
        <w:tab/>
        <w:t>9</w:t>
      </w:r>
    </w:p>
    <w:p w14:paraId="00000027" w14:textId="4A75690C"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(Biological Oceanography Track) Requirements………</w:t>
      </w:r>
      <w:r>
        <w:rPr>
          <w:rFonts w:ascii="Garamond" w:eastAsia="Garamond" w:hAnsi="Garamond" w:cs="Garamond"/>
          <w:color w:val="000000"/>
          <w:sz w:val="24"/>
          <w:szCs w:val="24"/>
        </w:rPr>
        <w:tab/>
        <w:t>11</w:t>
      </w:r>
    </w:p>
    <w:p w14:paraId="00000028" w14:textId="60676889"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(Chemical Oceanography Track) Requirements……….</w:t>
      </w:r>
      <w:r>
        <w:rPr>
          <w:rFonts w:ascii="Garamond" w:eastAsia="Garamond" w:hAnsi="Garamond" w:cs="Garamond"/>
          <w:color w:val="000000"/>
          <w:sz w:val="24"/>
          <w:szCs w:val="24"/>
        </w:rPr>
        <w:tab/>
        <w:t>12</w:t>
      </w:r>
    </w:p>
    <w:p w14:paraId="00000029" w14:textId="570111BE"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(Physical Oceanography Track) Requirements……...…</w:t>
      </w:r>
      <w:r>
        <w:rPr>
          <w:rFonts w:ascii="Garamond" w:eastAsia="Garamond" w:hAnsi="Garamond" w:cs="Garamond"/>
          <w:color w:val="000000"/>
          <w:sz w:val="24"/>
          <w:szCs w:val="24"/>
        </w:rPr>
        <w:tab/>
        <w:t>12</w:t>
      </w:r>
    </w:p>
    <w:p w14:paraId="0000002A" w14:textId="4D1A24D5"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Thesis Defense……………………………………………………………....</w:t>
      </w:r>
      <w:r>
        <w:rPr>
          <w:rFonts w:ascii="Garamond" w:eastAsia="Garamond" w:hAnsi="Garamond" w:cs="Garamond"/>
          <w:color w:val="000000"/>
          <w:sz w:val="24"/>
          <w:szCs w:val="24"/>
        </w:rPr>
        <w:tab/>
        <w:t>13</w:t>
      </w:r>
    </w:p>
    <w:p w14:paraId="0000002B" w14:textId="653E8044" w:rsidR="00FC359E" w:rsidRDefault="002C0E9C" w:rsidP="002C0E9C">
      <w:pPr>
        <w:widowControl/>
        <w:numPr>
          <w:ilvl w:val="0"/>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Doctoral Degree Requirements…………………………………………………..…</w:t>
      </w:r>
      <w:r>
        <w:rPr>
          <w:rFonts w:ascii="Garamond" w:eastAsia="Garamond" w:hAnsi="Garamond" w:cs="Garamond"/>
          <w:color w:val="000000"/>
          <w:sz w:val="24"/>
          <w:szCs w:val="24"/>
        </w:rPr>
        <w:tab/>
        <w:t>15</w:t>
      </w:r>
    </w:p>
    <w:p w14:paraId="0000002C" w14:textId="07FF490E"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(Biological Oceanography Track) Requirements……....</w:t>
      </w:r>
      <w:r>
        <w:rPr>
          <w:rFonts w:ascii="Garamond" w:eastAsia="Garamond" w:hAnsi="Garamond" w:cs="Garamond"/>
          <w:color w:val="000000"/>
          <w:sz w:val="24"/>
          <w:szCs w:val="24"/>
        </w:rPr>
        <w:tab/>
        <w:t>17</w:t>
      </w:r>
    </w:p>
    <w:p w14:paraId="0000002D" w14:textId="16C845F8"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(Chemical Oceanography Track) Requirements……....</w:t>
      </w:r>
      <w:r>
        <w:rPr>
          <w:rFonts w:ascii="Garamond" w:eastAsia="Garamond" w:hAnsi="Garamond" w:cs="Garamond"/>
          <w:color w:val="000000"/>
          <w:sz w:val="24"/>
          <w:szCs w:val="24"/>
        </w:rPr>
        <w:tab/>
        <w:t>18</w:t>
      </w:r>
    </w:p>
    <w:p w14:paraId="0000002E" w14:textId="364F1BE2"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Oceanography Major (Physical Oceanography Track) Requirements……...…</w:t>
      </w:r>
      <w:r>
        <w:rPr>
          <w:rFonts w:ascii="Garamond" w:eastAsia="Garamond" w:hAnsi="Garamond" w:cs="Garamond"/>
          <w:color w:val="000000"/>
          <w:sz w:val="24"/>
          <w:szCs w:val="24"/>
        </w:rPr>
        <w:tab/>
        <w:t>19</w:t>
      </w:r>
    </w:p>
    <w:p w14:paraId="0000002F" w14:textId="0A09F982" w:rsidR="00FC359E" w:rsidRDefault="002C0E9C" w:rsidP="002C0E9C">
      <w:pPr>
        <w:widowControl/>
        <w:numPr>
          <w:ilvl w:val="1"/>
          <w:numId w:val="13"/>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Dissertation Defense……………………………………………………..…</w:t>
      </w:r>
      <w:r>
        <w:rPr>
          <w:rFonts w:ascii="Garamond" w:eastAsia="Garamond" w:hAnsi="Garamond" w:cs="Garamond"/>
          <w:color w:val="000000"/>
          <w:sz w:val="24"/>
          <w:szCs w:val="24"/>
        </w:rPr>
        <w:tab/>
        <w:t>19</w:t>
      </w:r>
    </w:p>
    <w:p w14:paraId="00000030" w14:textId="42504252" w:rsidR="00FC359E" w:rsidRDefault="002C0E9C" w:rsidP="002C0E9C">
      <w:pPr>
        <w:rPr>
          <w:rFonts w:ascii="Garamond" w:eastAsia="Garamond" w:hAnsi="Garamond" w:cs="Garamond"/>
          <w:sz w:val="24"/>
          <w:szCs w:val="24"/>
        </w:rPr>
      </w:pPr>
      <w:r>
        <w:rPr>
          <w:rFonts w:ascii="Garamond" w:eastAsia="Garamond" w:hAnsi="Garamond" w:cs="Garamond"/>
          <w:sz w:val="24"/>
          <w:szCs w:val="24"/>
        </w:rPr>
        <w:t>IV. The Major Professor &amp; Supervisory Committee…………………………………..…….</w:t>
      </w:r>
      <w:r>
        <w:rPr>
          <w:rFonts w:ascii="Garamond" w:eastAsia="Garamond" w:hAnsi="Garamond" w:cs="Garamond"/>
          <w:sz w:val="24"/>
          <w:szCs w:val="24"/>
        </w:rPr>
        <w:tab/>
        <w:t>21</w:t>
      </w:r>
    </w:p>
    <w:p w14:paraId="00000031" w14:textId="653BCD66" w:rsidR="00FC359E" w:rsidRDefault="002C0E9C" w:rsidP="002C0E9C">
      <w:pPr>
        <w:rPr>
          <w:rFonts w:ascii="Garamond" w:eastAsia="Garamond" w:hAnsi="Garamond" w:cs="Garamond"/>
          <w:sz w:val="24"/>
          <w:szCs w:val="24"/>
        </w:rPr>
      </w:pPr>
      <w:r>
        <w:rPr>
          <w:rFonts w:ascii="Garamond" w:eastAsia="Garamond" w:hAnsi="Garamond" w:cs="Garamond"/>
          <w:sz w:val="24"/>
          <w:szCs w:val="24"/>
        </w:rPr>
        <w:t>V. Maintenance of Active Student Status…………………………………………….….…..</w:t>
      </w:r>
      <w:r>
        <w:rPr>
          <w:rFonts w:ascii="Garamond" w:eastAsia="Garamond" w:hAnsi="Garamond" w:cs="Garamond"/>
          <w:sz w:val="24"/>
          <w:szCs w:val="24"/>
        </w:rPr>
        <w:tab/>
        <w:t>22</w:t>
      </w:r>
    </w:p>
    <w:p w14:paraId="00000032" w14:textId="17BAB1EA" w:rsidR="00FC359E" w:rsidRDefault="002C0E9C" w:rsidP="002C0E9C">
      <w:pPr>
        <w:rPr>
          <w:rFonts w:ascii="Garamond" w:eastAsia="Garamond" w:hAnsi="Garamond" w:cs="Garamond"/>
          <w:sz w:val="24"/>
          <w:szCs w:val="24"/>
        </w:rPr>
      </w:pPr>
      <w:r>
        <w:rPr>
          <w:rFonts w:ascii="Garamond" w:eastAsia="Garamond" w:hAnsi="Garamond" w:cs="Garamond"/>
          <w:sz w:val="24"/>
          <w:szCs w:val="24"/>
        </w:rPr>
        <w:t>VI. Starting out at FSU………………………………………………………………..…….</w:t>
      </w:r>
      <w:r>
        <w:rPr>
          <w:rFonts w:ascii="Garamond" w:eastAsia="Garamond" w:hAnsi="Garamond" w:cs="Garamond"/>
          <w:sz w:val="24"/>
          <w:szCs w:val="24"/>
        </w:rPr>
        <w:tab/>
        <w:t>22</w:t>
      </w:r>
    </w:p>
    <w:p w14:paraId="00000033" w14:textId="1BECC484"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FSUCard……………………………………………………………………..……..</w:t>
      </w:r>
      <w:r>
        <w:rPr>
          <w:rFonts w:ascii="Garamond" w:eastAsia="Garamond" w:hAnsi="Garamond" w:cs="Garamond"/>
          <w:color w:val="000000"/>
          <w:sz w:val="24"/>
          <w:szCs w:val="24"/>
        </w:rPr>
        <w:tab/>
        <w:t>22</w:t>
      </w:r>
    </w:p>
    <w:p w14:paraId="00000034" w14:textId="394CF482"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FSU E-Mail Accounts</w:t>
      </w:r>
      <w:r>
        <w:rPr>
          <w:rFonts w:ascii="Garamond" w:eastAsia="Garamond" w:hAnsi="Garamond" w:cs="Garamond"/>
          <w:color w:val="000000"/>
          <w:sz w:val="24"/>
          <w:szCs w:val="24"/>
        </w:rPr>
        <w:tab/>
        <w:t>…………………………………………………………..…</w:t>
      </w:r>
      <w:r>
        <w:rPr>
          <w:rFonts w:ascii="Garamond" w:eastAsia="Garamond" w:hAnsi="Garamond" w:cs="Garamond"/>
          <w:color w:val="000000"/>
          <w:sz w:val="24"/>
          <w:szCs w:val="24"/>
        </w:rPr>
        <w:tab/>
        <w:t>23</w:t>
      </w:r>
    </w:p>
    <w:p w14:paraId="00000035" w14:textId="19B44D1A"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EMPLID………………………………………………………………………..….</w:t>
      </w:r>
      <w:r>
        <w:rPr>
          <w:rFonts w:ascii="Garamond" w:eastAsia="Garamond" w:hAnsi="Garamond" w:cs="Garamond"/>
          <w:color w:val="000000"/>
          <w:sz w:val="24"/>
          <w:szCs w:val="24"/>
        </w:rPr>
        <w:tab/>
        <w:t>23</w:t>
      </w:r>
    </w:p>
    <w:p w14:paraId="00000036" w14:textId="29C2C7C6"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Building Access…………………………………………………………………..…</w:t>
      </w:r>
      <w:r>
        <w:rPr>
          <w:rFonts w:ascii="Garamond" w:eastAsia="Garamond" w:hAnsi="Garamond" w:cs="Garamond"/>
          <w:color w:val="000000"/>
          <w:sz w:val="24"/>
          <w:szCs w:val="24"/>
        </w:rPr>
        <w:tab/>
        <w:t>23</w:t>
      </w:r>
    </w:p>
    <w:p w14:paraId="00000037" w14:textId="54FDF7BC"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Health Insurance/Health Compliance</w:t>
      </w:r>
      <w:r>
        <w:rPr>
          <w:rFonts w:ascii="Garamond" w:eastAsia="Garamond" w:hAnsi="Garamond" w:cs="Garamond"/>
          <w:color w:val="000000"/>
          <w:sz w:val="24"/>
          <w:szCs w:val="24"/>
        </w:rPr>
        <w:tab/>
        <w:t>…………………………………………..…</w:t>
      </w:r>
      <w:r>
        <w:rPr>
          <w:rFonts w:ascii="Garamond" w:eastAsia="Garamond" w:hAnsi="Garamond" w:cs="Garamond"/>
          <w:color w:val="000000"/>
          <w:sz w:val="24"/>
          <w:szCs w:val="24"/>
        </w:rPr>
        <w:tab/>
        <w:t>23</w:t>
      </w:r>
    </w:p>
    <w:p w14:paraId="00000038" w14:textId="152EBB6A"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Students with Disabilities………………………………………………………..….</w:t>
      </w:r>
      <w:r>
        <w:rPr>
          <w:rFonts w:ascii="Garamond" w:eastAsia="Garamond" w:hAnsi="Garamond" w:cs="Garamond"/>
          <w:color w:val="000000"/>
          <w:sz w:val="24"/>
          <w:szCs w:val="24"/>
        </w:rPr>
        <w:tab/>
        <w:t>24</w:t>
      </w:r>
    </w:p>
    <w:p w14:paraId="00000039" w14:textId="59C5E578" w:rsidR="00FC359E" w:rsidRDefault="002C0E9C" w:rsidP="002C0E9C">
      <w:pPr>
        <w:widowControl/>
        <w:numPr>
          <w:ilvl w:val="0"/>
          <w:numId w:val="14"/>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w:t>
      </w:r>
      <w:r>
        <w:rPr>
          <w:rFonts w:ascii="Garamond" w:eastAsia="Garamond" w:hAnsi="Garamond" w:cs="Garamond"/>
          <w:color w:val="000000"/>
          <w:sz w:val="24"/>
          <w:szCs w:val="24"/>
        </w:rPr>
        <w:tab/>
        <w:t>…………………………………………………………………………..…</w:t>
      </w:r>
      <w:r>
        <w:rPr>
          <w:rFonts w:ascii="Garamond" w:eastAsia="Garamond" w:hAnsi="Garamond" w:cs="Garamond"/>
          <w:color w:val="000000"/>
          <w:sz w:val="24"/>
          <w:szCs w:val="24"/>
        </w:rPr>
        <w:tab/>
        <w:t>24</w:t>
      </w:r>
    </w:p>
    <w:p w14:paraId="0000003A" w14:textId="79A5CA66" w:rsidR="00FC359E" w:rsidRDefault="002C0E9C" w:rsidP="002C0E9C">
      <w:pPr>
        <w:rPr>
          <w:rFonts w:ascii="Garamond" w:eastAsia="Garamond" w:hAnsi="Garamond" w:cs="Garamond"/>
          <w:sz w:val="24"/>
          <w:szCs w:val="24"/>
        </w:rPr>
      </w:pPr>
      <w:r>
        <w:rPr>
          <w:rFonts w:ascii="Garamond" w:eastAsia="Garamond" w:hAnsi="Garamond" w:cs="Garamond"/>
          <w:sz w:val="24"/>
          <w:szCs w:val="24"/>
        </w:rPr>
        <w:t>VII. General Course Policies and Information…………………………………………..….</w:t>
      </w:r>
      <w:r>
        <w:rPr>
          <w:rFonts w:ascii="Garamond" w:eastAsia="Garamond" w:hAnsi="Garamond" w:cs="Garamond"/>
          <w:sz w:val="24"/>
          <w:szCs w:val="24"/>
        </w:rPr>
        <w:tab/>
        <w:t>24</w:t>
      </w:r>
    </w:p>
    <w:p w14:paraId="0000003B" w14:textId="4655B697"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Registration Process………………………………………………………..….</w:t>
      </w:r>
      <w:r>
        <w:rPr>
          <w:rFonts w:ascii="Garamond" w:eastAsia="Garamond" w:hAnsi="Garamond" w:cs="Garamond"/>
          <w:color w:val="000000"/>
          <w:sz w:val="24"/>
          <w:szCs w:val="24"/>
        </w:rPr>
        <w:tab/>
        <w:t>24</w:t>
      </w:r>
    </w:p>
    <w:p w14:paraId="0000003C" w14:textId="038370DA"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Course Load……………………………………………………………………..…</w:t>
      </w:r>
      <w:r>
        <w:rPr>
          <w:rFonts w:ascii="Garamond" w:eastAsia="Garamond" w:hAnsi="Garamond" w:cs="Garamond"/>
          <w:color w:val="000000"/>
          <w:sz w:val="24"/>
          <w:szCs w:val="24"/>
        </w:rPr>
        <w:tab/>
        <w:t>25</w:t>
      </w:r>
    </w:p>
    <w:p w14:paraId="0000003D" w14:textId="12870D83"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Directed Individual Study (DIS)…………………………………………………....</w:t>
      </w:r>
      <w:r>
        <w:rPr>
          <w:rFonts w:ascii="Garamond" w:eastAsia="Garamond" w:hAnsi="Garamond" w:cs="Garamond"/>
          <w:color w:val="000000"/>
          <w:sz w:val="24"/>
          <w:szCs w:val="24"/>
        </w:rPr>
        <w:tab/>
        <w:t>25</w:t>
      </w:r>
    </w:p>
    <w:p w14:paraId="0000003E" w14:textId="38A675F9"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First Class Meeting………………………………………………………………....</w:t>
      </w:r>
      <w:r>
        <w:rPr>
          <w:rFonts w:ascii="Garamond" w:eastAsia="Garamond" w:hAnsi="Garamond" w:cs="Garamond"/>
          <w:color w:val="000000"/>
          <w:sz w:val="24"/>
          <w:szCs w:val="24"/>
        </w:rPr>
        <w:tab/>
        <w:t>25</w:t>
      </w:r>
    </w:p>
    <w:p w14:paraId="0000003F" w14:textId="19A028C6"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Grade Reports</w:t>
      </w:r>
      <w:r>
        <w:rPr>
          <w:rFonts w:ascii="Garamond" w:eastAsia="Garamond" w:hAnsi="Garamond" w:cs="Garamond"/>
          <w:color w:val="000000"/>
          <w:sz w:val="24"/>
          <w:szCs w:val="24"/>
        </w:rPr>
        <w:tab/>
        <w:t>…………………………………………………………………..…</w:t>
      </w:r>
      <w:r>
        <w:rPr>
          <w:rFonts w:ascii="Garamond" w:eastAsia="Garamond" w:hAnsi="Garamond" w:cs="Garamond"/>
          <w:color w:val="000000"/>
          <w:sz w:val="24"/>
          <w:szCs w:val="24"/>
        </w:rPr>
        <w:tab/>
        <w:t>25</w:t>
      </w:r>
    </w:p>
    <w:p w14:paraId="00000040" w14:textId="7A57D621"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Drop/Add and Withdrawal Policy………………………………………………....</w:t>
      </w:r>
      <w:r>
        <w:rPr>
          <w:rFonts w:ascii="Garamond" w:eastAsia="Garamond" w:hAnsi="Garamond" w:cs="Garamond"/>
          <w:color w:val="000000"/>
          <w:sz w:val="24"/>
          <w:szCs w:val="24"/>
        </w:rPr>
        <w:tab/>
        <w:t>25</w:t>
      </w:r>
    </w:p>
    <w:p w14:paraId="00000041" w14:textId="29639D0A" w:rsidR="00FC359E" w:rsidRDefault="002C0E9C" w:rsidP="002C0E9C">
      <w:pPr>
        <w:widowControl/>
        <w:numPr>
          <w:ilvl w:val="0"/>
          <w:numId w:val="15"/>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Academic Dismissal……………………………………………………………..…</w:t>
      </w:r>
      <w:r>
        <w:rPr>
          <w:rFonts w:ascii="Garamond" w:eastAsia="Garamond" w:hAnsi="Garamond" w:cs="Garamond"/>
          <w:color w:val="000000"/>
          <w:sz w:val="24"/>
          <w:szCs w:val="24"/>
        </w:rPr>
        <w:tab/>
        <w:t>26</w:t>
      </w:r>
    </w:p>
    <w:p w14:paraId="00000042" w14:textId="3AF5CCCC" w:rsidR="00FC359E" w:rsidRDefault="002C0E9C" w:rsidP="002C0E9C">
      <w:pPr>
        <w:rPr>
          <w:rFonts w:ascii="Garamond" w:eastAsia="Garamond" w:hAnsi="Garamond" w:cs="Garamond"/>
          <w:sz w:val="24"/>
          <w:szCs w:val="24"/>
        </w:rPr>
      </w:pPr>
      <w:r>
        <w:rPr>
          <w:rFonts w:ascii="Garamond" w:eastAsia="Garamond" w:hAnsi="Garamond" w:cs="Garamond"/>
          <w:sz w:val="24"/>
          <w:szCs w:val="24"/>
        </w:rPr>
        <w:t>VIII. Finances……………………………………………………………………………...</w:t>
      </w:r>
      <w:r>
        <w:rPr>
          <w:rFonts w:ascii="Garamond" w:eastAsia="Garamond" w:hAnsi="Garamond" w:cs="Garamond"/>
          <w:sz w:val="24"/>
          <w:szCs w:val="24"/>
        </w:rPr>
        <w:tab/>
        <w:t>27</w:t>
      </w:r>
    </w:p>
    <w:p w14:paraId="00000043" w14:textId="61C00EF7" w:rsidR="00FC359E" w:rsidRDefault="002C0E9C" w:rsidP="002C0E9C">
      <w:pPr>
        <w:widowControl/>
        <w:numPr>
          <w:ilvl w:val="0"/>
          <w:numId w:val="16"/>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Fee Payment Regulations…………………………………………………………..</w:t>
      </w:r>
      <w:r>
        <w:rPr>
          <w:rFonts w:ascii="Garamond" w:eastAsia="Garamond" w:hAnsi="Garamond" w:cs="Garamond"/>
          <w:color w:val="000000"/>
          <w:sz w:val="24"/>
          <w:szCs w:val="24"/>
        </w:rPr>
        <w:tab/>
        <w:t>27</w:t>
      </w:r>
    </w:p>
    <w:p w14:paraId="00000044" w14:textId="62E965C7" w:rsidR="00FC359E" w:rsidRDefault="002C0E9C" w:rsidP="002C0E9C">
      <w:pPr>
        <w:widowControl/>
        <w:numPr>
          <w:ilvl w:val="0"/>
          <w:numId w:val="16"/>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Financial Assistance………………………………………………………………..</w:t>
      </w:r>
      <w:r>
        <w:rPr>
          <w:rFonts w:ascii="Garamond" w:eastAsia="Garamond" w:hAnsi="Garamond" w:cs="Garamond"/>
          <w:color w:val="000000"/>
          <w:sz w:val="24"/>
          <w:szCs w:val="24"/>
        </w:rPr>
        <w:tab/>
        <w:t>28</w:t>
      </w:r>
    </w:p>
    <w:p w14:paraId="00000045" w14:textId="236D0D35" w:rsidR="00FC359E" w:rsidRDefault="002C0E9C" w:rsidP="002C0E9C">
      <w:pPr>
        <w:widowControl/>
        <w:numPr>
          <w:ilvl w:val="0"/>
          <w:numId w:val="16"/>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Outside Employment……………………………………………………………....</w:t>
      </w:r>
      <w:r>
        <w:rPr>
          <w:rFonts w:ascii="Garamond" w:eastAsia="Garamond" w:hAnsi="Garamond" w:cs="Garamond"/>
          <w:color w:val="000000"/>
          <w:sz w:val="24"/>
          <w:szCs w:val="24"/>
        </w:rPr>
        <w:tab/>
        <w:t>28</w:t>
      </w:r>
    </w:p>
    <w:p w14:paraId="00000046" w14:textId="091BB664" w:rsidR="00FC359E" w:rsidRDefault="002C0E9C" w:rsidP="002C0E9C">
      <w:pPr>
        <w:rPr>
          <w:rFonts w:ascii="Garamond" w:eastAsia="Garamond" w:hAnsi="Garamond" w:cs="Garamond"/>
          <w:sz w:val="24"/>
          <w:szCs w:val="24"/>
        </w:rPr>
      </w:pPr>
      <w:r>
        <w:rPr>
          <w:rFonts w:ascii="Garamond" w:eastAsia="Garamond" w:hAnsi="Garamond" w:cs="Garamond"/>
          <w:sz w:val="24"/>
          <w:szCs w:val="24"/>
        </w:rPr>
        <w:t>IX. Departmental Miscellaneous Information</w:t>
      </w:r>
      <w:r>
        <w:rPr>
          <w:rFonts w:ascii="Garamond" w:eastAsia="Garamond" w:hAnsi="Garamond" w:cs="Garamond"/>
          <w:sz w:val="24"/>
          <w:szCs w:val="24"/>
        </w:rPr>
        <w:tab/>
        <w:t>…………………………………………..…</w:t>
      </w:r>
      <w:r>
        <w:rPr>
          <w:rFonts w:ascii="Garamond" w:eastAsia="Garamond" w:hAnsi="Garamond" w:cs="Garamond"/>
          <w:sz w:val="24"/>
          <w:szCs w:val="24"/>
        </w:rPr>
        <w:tab/>
        <w:t>29</w:t>
      </w:r>
    </w:p>
    <w:p w14:paraId="00000047" w14:textId="09CD5163" w:rsidR="00FC359E" w:rsidRDefault="002C0E9C" w:rsidP="002C0E9C">
      <w:pPr>
        <w:widowControl/>
        <w:numPr>
          <w:ilvl w:val="0"/>
          <w:numId w:val="17"/>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Inventory……………………………………………………………………………</w:t>
      </w:r>
      <w:r>
        <w:rPr>
          <w:rFonts w:ascii="Garamond" w:eastAsia="Garamond" w:hAnsi="Garamond" w:cs="Garamond"/>
          <w:color w:val="000000"/>
          <w:sz w:val="24"/>
          <w:szCs w:val="24"/>
        </w:rPr>
        <w:tab/>
        <w:t>29</w:t>
      </w:r>
    </w:p>
    <w:p w14:paraId="00000048" w14:textId="3350B4E3" w:rsidR="00FC359E" w:rsidRDefault="002C0E9C" w:rsidP="002C0E9C">
      <w:pPr>
        <w:widowControl/>
        <w:numPr>
          <w:ilvl w:val="0"/>
          <w:numId w:val="17"/>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Facilities…………………………………………………………………………….</w:t>
      </w:r>
      <w:r>
        <w:rPr>
          <w:rFonts w:ascii="Garamond" w:eastAsia="Garamond" w:hAnsi="Garamond" w:cs="Garamond"/>
          <w:color w:val="000000"/>
          <w:sz w:val="24"/>
          <w:szCs w:val="24"/>
        </w:rPr>
        <w:tab/>
        <w:t>29</w:t>
      </w:r>
    </w:p>
    <w:p w14:paraId="00000049" w14:textId="17E7C374" w:rsidR="00FC359E" w:rsidRDefault="002C0E9C" w:rsidP="002C0E9C">
      <w:pPr>
        <w:widowControl/>
        <w:rPr>
          <w:rFonts w:ascii="Garamond" w:eastAsia="Garamond" w:hAnsi="Garamond" w:cs="Garamond"/>
          <w:sz w:val="24"/>
          <w:szCs w:val="24"/>
        </w:rPr>
      </w:pPr>
      <w:r>
        <w:rPr>
          <w:rFonts w:ascii="Garamond" w:eastAsia="Garamond" w:hAnsi="Garamond" w:cs="Garamond"/>
          <w:sz w:val="24"/>
          <w:szCs w:val="24"/>
        </w:rPr>
        <w:t>X. Graduate Appointment Guidelines</w:t>
      </w:r>
      <w:r>
        <w:rPr>
          <w:rFonts w:ascii="Garamond" w:eastAsia="Garamond" w:hAnsi="Garamond" w:cs="Garamond"/>
          <w:sz w:val="24"/>
          <w:szCs w:val="24"/>
        </w:rPr>
        <w:tab/>
        <w:t>……………………………………………………..</w:t>
      </w:r>
      <w:r>
        <w:rPr>
          <w:rFonts w:ascii="Garamond" w:eastAsia="Garamond" w:hAnsi="Garamond" w:cs="Garamond"/>
          <w:sz w:val="24"/>
          <w:szCs w:val="24"/>
        </w:rPr>
        <w:tab/>
        <w:t>30</w:t>
      </w:r>
    </w:p>
    <w:p w14:paraId="0000004A" w14:textId="4D71E948" w:rsidR="00FC359E" w:rsidRDefault="002C0E9C" w:rsidP="002C0E9C">
      <w:pPr>
        <w:rPr>
          <w:rFonts w:ascii="Garamond" w:eastAsia="Garamond" w:hAnsi="Garamond" w:cs="Garamond"/>
          <w:sz w:val="24"/>
          <w:szCs w:val="24"/>
        </w:rPr>
      </w:pPr>
      <w:r>
        <w:rPr>
          <w:rFonts w:ascii="Garamond" w:eastAsia="Garamond" w:hAnsi="Garamond" w:cs="Garamond"/>
          <w:sz w:val="24"/>
          <w:szCs w:val="24"/>
        </w:rPr>
        <w:t>XI. Guidelines for Establishing Florida Residency…………………………………………..</w:t>
      </w:r>
      <w:r>
        <w:rPr>
          <w:rFonts w:ascii="Garamond" w:eastAsia="Garamond" w:hAnsi="Garamond" w:cs="Garamond"/>
          <w:sz w:val="24"/>
          <w:szCs w:val="24"/>
        </w:rPr>
        <w:tab/>
        <w:t>31</w:t>
      </w:r>
    </w:p>
    <w:p w14:paraId="0000004B" w14:textId="7BCE7F23" w:rsidR="00FC359E" w:rsidRDefault="002C0E9C" w:rsidP="002C0E9C">
      <w:pPr>
        <w:rPr>
          <w:rFonts w:ascii="Garamond" w:eastAsia="Garamond" w:hAnsi="Garamond" w:cs="Garamond"/>
          <w:sz w:val="24"/>
          <w:szCs w:val="24"/>
        </w:rPr>
      </w:pPr>
      <w:r>
        <w:rPr>
          <w:rFonts w:ascii="Garamond" w:eastAsia="Garamond" w:hAnsi="Garamond" w:cs="Garamond"/>
          <w:sz w:val="24"/>
          <w:szCs w:val="24"/>
        </w:rPr>
        <w:t>XII. Important People and Links……………………………………………………………</w:t>
      </w:r>
      <w:r>
        <w:rPr>
          <w:rFonts w:ascii="Garamond" w:eastAsia="Garamond" w:hAnsi="Garamond" w:cs="Garamond"/>
          <w:sz w:val="24"/>
          <w:szCs w:val="24"/>
        </w:rPr>
        <w:tab/>
        <w:t>34</w:t>
      </w:r>
    </w:p>
    <w:p w14:paraId="0000004C" w14:textId="77777777" w:rsidR="00FC359E" w:rsidRDefault="002C0E9C" w:rsidP="002C0E9C">
      <w:pPr>
        <w:rPr>
          <w:rFonts w:ascii="Garamond" w:eastAsia="Garamond" w:hAnsi="Garamond" w:cs="Garamond"/>
          <w:sz w:val="40"/>
          <w:szCs w:val="40"/>
        </w:rPr>
      </w:pPr>
      <w:r>
        <w:br w:type="page"/>
      </w:r>
    </w:p>
    <w:p w14:paraId="0000004D" w14:textId="77777777" w:rsidR="00FC359E" w:rsidRDefault="002C0E9C">
      <w:pPr>
        <w:pStyle w:val="Heading1"/>
        <w:ind w:left="0"/>
        <w:rPr>
          <w:rFonts w:ascii="Garamond" w:eastAsia="Garamond" w:hAnsi="Garamond" w:cs="Garamond"/>
        </w:rPr>
      </w:pPr>
      <w:r>
        <w:rPr>
          <w:rFonts w:ascii="Garamond" w:eastAsia="Garamond" w:hAnsi="Garamond" w:cs="Garamond"/>
        </w:rPr>
        <w:lastRenderedPageBreak/>
        <w:t>I. Welcome</w:t>
      </w:r>
    </w:p>
    <w:p w14:paraId="0000004E" w14:textId="77777777" w:rsidR="00FC359E" w:rsidRDefault="00FC359E">
      <w:pPr>
        <w:pBdr>
          <w:top w:val="nil"/>
          <w:left w:val="nil"/>
          <w:bottom w:val="nil"/>
          <w:right w:val="nil"/>
          <w:between w:val="nil"/>
        </w:pBdr>
        <w:rPr>
          <w:rFonts w:ascii="Garamond" w:eastAsia="Garamond" w:hAnsi="Garamond" w:cs="Garamond"/>
          <w:b/>
          <w:color w:val="000000"/>
          <w:sz w:val="24"/>
          <w:szCs w:val="24"/>
        </w:rPr>
      </w:pPr>
    </w:p>
    <w:p w14:paraId="0000004F" w14:textId="3C63AC2E" w:rsidR="00FC359E" w:rsidRDefault="002C0E9C">
      <w:pPr>
        <w:pBdr>
          <w:top w:val="nil"/>
          <w:left w:val="nil"/>
          <w:bottom w:val="nil"/>
          <w:right w:val="nil"/>
          <w:between w:val="nil"/>
        </w:pBdr>
        <w:spacing w:before="91" w:line="242" w:lineRule="auto"/>
        <w:ind w:left="100" w:right="409"/>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This guide is intended to give you information that is critical for your participation in the Florida State University Oceanography Graduate Degree Program. The Oceanography Graduate Degree Program offers a major in oceanography with tracks in biological, chemical, and physical oceanography.  Each of these is offered at both the Ph.D. and M.Sc. levels.  While students pursuing an M.Sc. in oceanography typically pursue a thesis-based track, each M.Sc. major also includes a non-thesis option. In addition to these tracks in oceanography, the Oceanography Degree Program is also home to the Aquatic Environmental Science (AQES) Program.  The AQES Program offers two M.Sc. majors.  The first is the M.Sc. degree which can be pursued in a thesis-based or non-thesis-based option.  The second is the Professional Science Masters (PSM) degree, which is intended for students who are looking for a more MBA-like program.  This degree is a non-thesis terminal MS degree with a capstone course that will focus on a project or internship.  </w:t>
      </w:r>
      <w:sdt>
        <w:sdtPr>
          <w:tag w:val="goog_rdk_0"/>
          <w:id w:val="1857582239"/>
        </w:sdtPr>
        <w:sdtContent>
          <w:sdt>
            <w:sdtPr>
              <w:tag w:val="goog_rdk_1"/>
              <w:id w:val="362394217"/>
            </w:sdtPr>
            <w:sdtContent>
              <w:r>
                <w:rPr>
                  <w:rFonts w:ascii="Garamond" w:eastAsia="Garamond" w:hAnsi="Garamond" w:cs="Garamond"/>
                  <w:color w:val="221F1F"/>
                  <w:sz w:val="24"/>
                  <w:szCs w:val="24"/>
                </w:rPr>
                <w:t xml:space="preserve">The non-thesis AQES degree similarly requires a capstone course that will focus on a project or internship. </w:t>
              </w:r>
            </w:sdtContent>
          </w:sdt>
        </w:sdtContent>
      </w:sdt>
      <w:sdt>
        <w:sdtPr>
          <w:tag w:val="goog_rdk_2"/>
          <w:id w:val="239721985"/>
        </w:sdtPr>
        <w:sdtContent>
          <w:r>
            <w:rPr>
              <w:rFonts w:ascii="Garamond" w:eastAsia="Garamond" w:hAnsi="Garamond" w:cs="Garamond"/>
              <w:color w:val="221F1F"/>
              <w:sz w:val="24"/>
              <w:szCs w:val="24"/>
            </w:rPr>
            <w:t xml:space="preserve">These degree programs serve full time students in addition to working students who wish to further their </w:t>
          </w:r>
        </w:sdtContent>
      </w:sdt>
      <w:sdt>
        <w:sdtPr>
          <w:tag w:val="goog_rdk_3"/>
          <w:id w:val="-772704661"/>
        </w:sdtPr>
        <w:sdtContent>
          <w:r>
            <w:rPr>
              <w:rFonts w:ascii="Garamond" w:eastAsia="Garamond" w:hAnsi="Garamond" w:cs="Garamond"/>
              <w:color w:val="221F1F"/>
              <w:sz w:val="24"/>
              <w:szCs w:val="24"/>
            </w:rPr>
            <w:t>education, and to earn an MS degreeto improve their employment prospects and career choices.</w:t>
          </w:r>
        </w:sdtContent>
      </w:sdt>
      <w:sdt>
        <w:sdtPr>
          <w:tag w:val="goog_rdk_4"/>
          <w:id w:val="766793908"/>
        </w:sdtPr>
        <w:sdtContent>
          <w:r>
            <w:rPr>
              <w:rFonts w:ascii="Garamond" w:eastAsia="Garamond" w:hAnsi="Garamond" w:cs="Garamond"/>
              <w:color w:val="221F1F"/>
              <w:sz w:val="24"/>
              <w:szCs w:val="24"/>
            </w:rPr>
            <w:t xml:space="preserve">  </w:t>
          </w:r>
        </w:sdtContent>
      </w:sdt>
      <w:sdt>
        <w:sdtPr>
          <w:tag w:val="goog_rdk_5"/>
          <w:id w:val="-2077898769"/>
          <w:showingPlcHdr/>
        </w:sdtPr>
        <w:sdtContent>
          <w:r w:rsidR="00F856EB">
            <w:t xml:space="preserve">     </w:t>
          </w:r>
        </w:sdtContent>
      </w:sdt>
      <w:r>
        <w:rPr>
          <w:rFonts w:ascii="Garamond" w:eastAsia="Garamond" w:hAnsi="Garamond" w:cs="Garamond"/>
          <w:color w:val="221F1F"/>
          <w:sz w:val="24"/>
          <w:szCs w:val="24"/>
        </w:rPr>
        <w:t xml:space="preserve"> Also, in partnership with the FSU Law School, the Oceanography Graduate Degree Program also includes a joint graduate pathway in law and aquatic environmental sciences, J.D./M.S. in Aquatic Environmental Science/Oceanography, which permits the completion of both programs concurrently. </w:t>
      </w:r>
    </w:p>
    <w:p w14:paraId="00000050" w14:textId="77777777" w:rsidR="00FC359E" w:rsidRDefault="002C0E9C">
      <w:pPr>
        <w:pBdr>
          <w:top w:val="nil"/>
          <w:left w:val="nil"/>
          <w:bottom w:val="nil"/>
          <w:right w:val="nil"/>
          <w:between w:val="nil"/>
        </w:pBdr>
        <w:spacing w:before="91" w:line="242" w:lineRule="auto"/>
        <w:ind w:left="100" w:right="409"/>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Please refer to this guide to ensure that you are properly progressing toward your degree. The complete record of policies and procedures is located in the Graduate Bulletin: </w:t>
      </w:r>
      <w:hyperlink r:id="rId10">
        <w:r>
          <w:rPr>
            <w:rFonts w:ascii="Garamond" w:eastAsia="Garamond" w:hAnsi="Garamond" w:cs="Garamond"/>
            <w:color w:val="600F12"/>
            <w:sz w:val="24"/>
            <w:szCs w:val="24"/>
            <w:u w:val="single"/>
          </w:rPr>
          <w:t>http://registrar.fsu.edu/bulletin/</w:t>
        </w:r>
      </w:hyperlink>
      <w:hyperlink r:id="rId11">
        <w:r>
          <w:rPr>
            <w:rFonts w:ascii="Garamond" w:eastAsia="Garamond" w:hAnsi="Garamond" w:cs="Garamond"/>
            <w:color w:val="221F1F"/>
            <w:sz w:val="24"/>
            <w:szCs w:val="24"/>
          </w:rPr>
          <w:t>.</w:t>
        </w:r>
      </w:hyperlink>
      <w:r>
        <w:rPr>
          <w:rFonts w:ascii="Garamond" w:eastAsia="Garamond" w:hAnsi="Garamond" w:cs="Garamond"/>
          <w:color w:val="221F1F"/>
          <w:sz w:val="24"/>
          <w:szCs w:val="24"/>
        </w:rPr>
        <w:t xml:space="preserve"> Since policies and procedures sometimes change, be sure to pay attention to e-mail announcements from the University and the Department, which will be sent to your FSU email account. We are all here to help you; so please ask questions when you need help.</w:t>
      </w:r>
    </w:p>
    <w:p w14:paraId="08313C77" w14:textId="2CF7AC7E" w:rsidR="00DE7BAF" w:rsidRDefault="00DE7BAF">
      <w:pPr>
        <w:pBdr>
          <w:top w:val="nil"/>
          <w:left w:val="nil"/>
          <w:bottom w:val="nil"/>
          <w:right w:val="nil"/>
          <w:between w:val="nil"/>
        </w:pBdr>
        <w:spacing w:before="91" w:line="242" w:lineRule="auto"/>
        <w:ind w:left="100" w:right="409"/>
        <w:jc w:val="both"/>
        <w:rPr>
          <w:rFonts w:ascii="Garamond" w:eastAsia="Garamond" w:hAnsi="Garamond" w:cs="Garamond"/>
          <w:color w:val="221F1F"/>
          <w:sz w:val="24"/>
          <w:szCs w:val="24"/>
        </w:rPr>
      </w:pPr>
      <w:r>
        <w:rPr>
          <w:rFonts w:ascii="Garamond" w:eastAsia="Garamond" w:hAnsi="Garamond" w:cs="Garamond"/>
          <w:color w:val="221F1F"/>
          <w:sz w:val="24"/>
          <w:szCs w:val="24"/>
        </w:rPr>
        <w:t>Please note that this handbook is in effect for students who entered their current program after Fall 2025 and before the next update to the handbook.</w:t>
      </w:r>
    </w:p>
    <w:p w14:paraId="00000051" w14:textId="77777777" w:rsidR="00FC359E" w:rsidRDefault="00FC359E">
      <w:pPr>
        <w:pBdr>
          <w:top w:val="nil"/>
          <w:left w:val="nil"/>
          <w:bottom w:val="nil"/>
          <w:right w:val="nil"/>
          <w:between w:val="nil"/>
        </w:pBdr>
        <w:spacing w:before="8"/>
        <w:rPr>
          <w:rFonts w:ascii="Garamond" w:eastAsia="Garamond" w:hAnsi="Garamond" w:cs="Garamond"/>
          <w:color w:val="000000"/>
          <w:sz w:val="24"/>
          <w:szCs w:val="24"/>
        </w:rPr>
      </w:pPr>
    </w:p>
    <w:p w14:paraId="00000052"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Orientation and Advising</w:t>
      </w:r>
    </w:p>
    <w:p w14:paraId="00000053" w14:textId="77777777" w:rsidR="00FC359E" w:rsidRDefault="002C0E9C">
      <w:pPr>
        <w:pBdr>
          <w:top w:val="nil"/>
          <w:left w:val="nil"/>
          <w:bottom w:val="nil"/>
          <w:right w:val="nil"/>
          <w:between w:val="nil"/>
        </w:pBdr>
        <w:rPr>
          <w:rFonts w:ascii="Garamond" w:eastAsia="Garamond" w:hAnsi="Garamond" w:cs="Garamond"/>
          <w:b/>
          <w:color w:val="000000"/>
          <w:sz w:val="24"/>
          <w:szCs w:val="24"/>
        </w:rPr>
      </w:pPr>
      <w:r>
        <w:rPr>
          <w:rFonts w:ascii="Garamond" w:eastAsia="Garamond" w:hAnsi="Garamond" w:cs="Garamond"/>
          <w:b/>
          <w:color w:val="000000"/>
          <w:sz w:val="24"/>
          <w:szCs w:val="24"/>
        </w:rPr>
        <w:t>Orientation</w:t>
      </w:r>
    </w:p>
    <w:p w14:paraId="00000054" w14:textId="77777777" w:rsidR="00FC359E" w:rsidRDefault="002C0E9C">
      <w:pPr>
        <w:pBdr>
          <w:top w:val="nil"/>
          <w:left w:val="nil"/>
          <w:bottom w:val="nil"/>
          <w:right w:val="nil"/>
          <w:between w:val="nil"/>
        </w:pBdr>
        <w:spacing w:line="244" w:lineRule="auto"/>
        <w:ind w:left="100" w:right="83"/>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You will be required to attend graduate student orientation, both departmental and The Graduate School orientation.  Additionally, </w:t>
      </w:r>
      <w:sdt>
        <w:sdtPr>
          <w:tag w:val="goog_rdk_7"/>
          <w:id w:val="-1812529100"/>
        </w:sdtPr>
        <w:sdtContent>
          <w:r>
            <w:rPr>
              <w:rFonts w:ascii="Garamond" w:eastAsia="Garamond" w:hAnsi="Garamond" w:cs="Garamond"/>
              <w:color w:val="221F1F"/>
              <w:sz w:val="24"/>
              <w:szCs w:val="24"/>
            </w:rPr>
            <w:t xml:space="preserve">those who are </w:t>
          </w:r>
        </w:sdtContent>
      </w:sdt>
      <w:r>
        <w:rPr>
          <w:rFonts w:ascii="Garamond" w:eastAsia="Garamond" w:hAnsi="Garamond" w:cs="Garamond"/>
          <w:color w:val="221F1F"/>
          <w:sz w:val="24"/>
          <w:szCs w:val="24"/>
        </w:rPr>
        <w:t>incoming Teaching Assistants (TA’s) will also be required to attend a two-day Program for Instructional Excellence (PIE) training.  You will receive a schedule of August’s activities early in the summer.</w:t>
      </w:r>
    </w:p>
    <w:p w14:paraId="00000055"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056" w14:textId="77777777" w:rsidR="00FC359E" w:rsidRDefault="002C0E9C">
      <w:pPr>
        <w:pBdr>
          <w:top w:val="nil"/>
          <w:left w:val="nil"/>
          <w:bottom w:val="nil"/>
          <w:right w:val="nil"/>
          <w:between w:val="nil"/>
        </w:pBdr>
        <w:rPr>
          <w:rFonts w:ascii="Garamond" w:eastAsia="Garamond" w:hAnsi="Garamond" w:cs="Garamond"/>
          <w:b/>
          <w:color w:val="000000"/>
          <w:sz w:val="24"/>
          <w:szCs w:val="24"/>
        </w:rPr>
      </w:pPr>
      <w:r>
        <w:rPr>
          <w:rFonts w:ascii="Garamond" w:eastAsia="Garamond" w:hAnsi="Garamond" w:cs="Garamond"/>
          <w:b/>
          <w:color w:val="000000"/>
          <w:sz w:val="24"/>
          <w:szCs w:val="24"/>
        </w:rPr>
        <w:t>Initial Advising</w:t>
      </w:r>
    </w:p>
    <w:sdt>
      <w:sdtPr>
        <w:tag w:val="goog_rdk_24"/>
        <w:id w:val="-1193638067"/>
      </w:sdtPr>
      <w:sdtContent>
        <w:p w14:paraId="00000057" w14:textId="3C44C1AA" w:rsidR="00FC359E" w:rsidRDefault="002C0E9C">
          <w:pPr>
            <w:pBdr>
              <w:top w:val="nil"/>
              <w:left w:val="nil"/>
              <w:bottom w:val="nil"/>
              <w:right w:val="nil"/>
              <w:between w:val="nil"/>
            </w:pBdr>
            <w:spacing w:line="242" w:lineRule="auto"/>
            <w:ind w:left="100" w:right="13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Most students in the </w:t>
          </w:r>
          <w:sdt>
            <w:sdtPr>
              <w:tag w:val="goog_rdk_8"/>
              <w:id w:val="-944271942"/>
            </w:sdtPr>
            <w:sdtContent>
              <w:r>
                <w:rPr>
                  <w:rFonts w:ascii="Garamond" w:eastAsia="Garamond" w:hAnsi="Garamond" w:cs="Garamond"/>
                  <w:color w:val="221F1F"/>
                  <w:sz w:val="24"/>
                  <w:szCs w:val="24"/>
                </w:rPr>
                <w:t xml:space="preserve">Thesis-track </w:t>
              </w:r>
            </w:sdtContent>
          </w:sdt>
          <w:r>
            <w:rPr>
              <w:rFonts w:ascii="Garamond" w:eastAsia="Garamond" w:hAnsi="Garamond" w:cs="Garamond"/>
              <w:color w:val="221F1F"/>
              <w:sz w:val="24"/>
              <w:szCs w:val="24"/>
            </w:rPr>
            <w:t>Oceanography Major</w:t>
          </w:r>
          <w:sdt>
            <w:sdtPr>
              <w:tag w:val="goog_rdk_9"/>
              <w:id w:val="-1651505131"/>
            </w:sdtPr>
            <w:sdtContent>
              <w:r>
                <w:rPr>
                  <w:rFonts w:ascii="Garamond" w:eastAsia="Garamond" w:hAnsi="Garamond" w:cs="Garamond"/>
                  <w:color w:val="221F1F"/>
                  <w:sz w:val="24"/>
                  <w:szCs w:val="24"/>
                </w:rPr>
                <w:t>s</w:t>
              </w:r>
            </w:sdtContent>
          </w:sdt>
          <w:r>
            <w:rPr>
              <w:rFonts w:ascii="Garamond" w:eastAsia="Garamond" w:hAnsi="Garamond" w:cs="Garamond"/>
              <w:color w:val="221F1F"/>
              <w:sz w:val="24"/>
              <w:szCs w:val="24"/>
            </w:rPr>
            <w:t xml:space="preserve"> are admitted with a specific major professor already chosen.  The major professor should be consulted </w:t>
          </w:r>
          <w:sdt>
            <w:sdtPr>
              <w:tag w:val="goog_rdk_10"/>
              <w:id w:val="-415241708"/>
            </w:sdtPr>
            <w:sdtContent>
              <w:sdt>
                <w:sdtPr>
                  <w:tag w:val="goog_rdk_11"/>
                  <w:id w:val="-1327818591"/>
                </w:sdtPr>
                <w:sdtContent>
                  <w:r>
                    <w:rPr>
                      <w:rFonts w:ascii="Garamond" w:eastAsia="Garamond" w:hAnsi="Garamond" w:cs="Garamond"/>
                      <w:color w:val="221F1F"/>
                      <w:sz w:val="24"/>
                      <w:szCs w:val="24"/>
                    </w:rPr>
                    <w:t>in the initial</w:t>
                  </w:r>
                </w:sdtContent>
              </w:sdt>
            </w:sdtContent>
          </w:sdt>
          <w:sdt>
            <w:sdtPr>
              <w:tag w:val="goog_rdk_12"/>
              <w:id w:val="-1046746820"/>
            </w:sdtPr>
            <w:sdtContent>
              <w:sdt>
                <w:sdtPr>
                  <w:tag w:val="goog_rdk_13"/>
                  <w:id w:val="778422925"/>
                  <w:showingPlcHdr/>
                </w:sdtPr>
                <w:sdtContent>
                  <w:r w:rsidR="00F856EB">
                    <w:t xml:space="preserve">     </w:t>
                  </w:r>
                </w:sdtContent>
              </w:sdt>
            </w:sdtContent>
          </w:sdt>
          <w:r>
            <w:rPr>
              <w:rFonts w:ascii="Garamond" w:eastAsia="Garamond" w:hAnsi="Garamond" w:cs="Garamond"/>
              <w:color w:val="221F1F"/>
              <w:sz w:val="24"/>
              <w:szCs w:val="24"/>
            </w:rPr>
            <w:t xml:space="preserve"> choice of classes.  If the student does not have a major professor, they should consult with the oceanography graduate curriculum leader (the oceanography member of the EOAS Graduate Education committee, found here: https://www.eoas.fsu.edu/wp-content/documents/about_us/committee/EOAS-committee-graphic.pdf)</w:t>
          </w:r>
          <w:sdt>
            <w:sdtPr>
              <w:tag w:val="goog_rdk_14"/>
              <w:id w:val="504478114"/>
            </w:sdtPr>
            <w:sdtContent>
              <w:r>
                <w:rPr>
                  <w:rFonts w:ascii="Garamond" w:eastAsia="Garamond" w:hAnsi="Garamond" w:cs="Garamond"/>
                  <w:color w:val="221F1F"/>
                  <w:sz w:val="24"/>
                  <w:szCs w:val="24"/>
                </w:rPr>
                <w:t>.</w:t>
              </w:r>
            </w:sdtContent>
          </w:sdt>
          <w:r>
            <w:rPr>
              <w:rFonts w:ascii="Garamond" w:eastAsia="Garamond" w:hAnsi="Garamond" w:cs="Garamond"/>
              <w:color w:val="221F1F"/>
              <w:sz w:val="24"/>
              <w:szCs w:val="24"/>
            </w:rPr>
            <w:t xml:space="preserve"> Advising for subsequent semesters will be done by the student’s committee (which </w:t>
          </w:r>
          <w:sdt>
            <w:sdtPr>
              <w:tag w:val="goog_rdk_15"/>
              <w:id w:val="-1473107660"/>
              <w:showingPlcHdr/>
            </w:sdtPr>
            <w:sdtContent>
              <w:r w:rsidR="00F856EB">
                <w:t xml:space="preserve">     </w:t>
              </w:r>
            </w:sdtContent>
          </w:sdt>
          <w:r>
            <w:rPr>
              <w:rFonts w:ascii="Garamond" w:eastAsia="Garamond" w:hAnsi="Garamond" w:cs="Garamond"/>
              <w:color w:val="221F1F"/>
              <w:sz w:val="24"/>
              <w:szCs w:val="24"/>
            </w:rPr>
            <w:t xml:space="preserve"> will </w:t>
          </w:r>
          <w:sdt>
            <w:sdtPr>
              <w:tag w:val="goog_rdk_16"/>
              <w:id w:val="22654651"/>
            </w:sdtPr>
            <w:sdtContent>
              <w:r>
                <w:rPr>
                  <w:rFonts w:ascii="Garamond" w:eastAsia="Garamond" w:hAnsi="Garamond" w:cs="Garamond"/>
                  <w:color w:val="221F1F"/>
                  <w:sz w:val="24"/>
                  <w:szCs w:val="24"/>
                </w:rPr>
                <w:t xml:space="preserve">be </w:t>
              </w:r>
            </w:sdtContent>
          </w:sdt>
          <w:r>
            <w:rPr>
              <w:rFonts w:ascii="Garamond" w:eastAsia="Garamond" w:hAnsi="Garamond" w:cs="Garamond"/>
              <w:color w:val="221F1F"/>
              <w:sz w:val="24"/>
              <w:szCs w:val="24"/>
            </w:rPr>
            <w:t>form</w:t>
          </w:r>
          <w:sdt>
            <w:sdtPr>
              <w:tag w:val="goog_rdk_17"/>
              <w:id w:val="1215937339"/>
            </w:sdtPr>
            <w:sdtContent>
              <w:r>
                <w:rPr>
                  <w:rFonts w:ascii="Garamond" w:eastAsia="Garamond" w:hAnsi="Garamond" w:cs="Garamond"/>
                  <w:color w:val="221F1F"/>
                  <w:sz w:val="24"/>
                  <w:szCs w:val="24"/>
                </w:rPr>
                <w:t>ed</w:t>
              </w:r>
            </w:sdtContent>
          </w:sdt>
          <w:r>
            <w:rPr>
              <w:rFonts w:ascii="Garamond" w:eastAsia="Garamond" w:hAnsi="Garamond" w:cs="Garamond"/>
              <w:color w:val="221F1F"/>
              <w:sz w:val="24"/>
              <w:szCs w:val="24"/>
            </w:rPr>
            <w:t xml:space="preserve"> by the end of </w:t>
          </w:r>
          <w:sdt>
            <w:sdtPr>
              <w:tag w:val="goog_rdk_18"/>
              <w:id w:val="-1115628260"/>
            </w:sdtPr>
            <w:sdtContent>
              <w:sdt>
                <w:sdtPr>
                  <w:tag w:val="goog_rdk_19"/>
                  <w:id w:val="658684359"/>
                </w:sdtPr>
                <w:sdtContent>
                  <w:r>
                    <w:rPr>
                      <w:rFonts w:ascii="Garamond" w:eastAsia="Garamond" w:hAnsi="Garamond" w:cs="Garamond"/>
                      <w:color w:val="221F1F"/>
                      <w:sz w:val="24"/>
                      <w:szCs w:val="24"/>
                    </w:rPr>
                    <w:t>the</w:t>
                  </w:r>
                </w:sdtContent>
              </w:sdt>
            </w:sdtContent>
          </w:sdt>
          <w:sdt>
            <w:sdtPr>
              <w:tag w:val="goog_rdk_20"/>
              <w:id w:val="1672476105"/>
            </w:sdtPr>
            <w:sdtContent>
              <w:sdt>
                <w:sdtPr>
                  <w:tag w:val="goog_rdk_21"/>
                  <w:id w:val="-1460214909"/>
                  <w:showingPlcHdr/>
                </w:sdtPr>
                <w:sdtContent>
                  <w:r w:rsidR="00F856EB">
                    <w:t xml:space="preserve">     </w:t>
                  </w:r>
                </w:sdtContent>
              </w:sdt>
            </w:sdtContent>
          </w:sdt>
          <w:r>
            <w:rPr>
              <w:rFonts w:ascii="Garamond" w:eastAsia="Garamond" w:hAnsi="Garamond" w:cs="Garamond"/>
              <w:color w:val="221F1F"/>
              <w:sz w:val="24"/>
              <w:szCs w:val="24"/>
            </w:rPr>
            <w:t xml:space="preserve"> second semester). </w:t>
          </w:r>
          <w:sdt>
            <w:sdtPr>
              <w:tag w:val="goog_rdk_22"/>
              <w:id w:val="-1344999018"/>
            </w:sdtPr>
            <w:sdtContent>
              <w:sdt>
                <w:sdtPr>
                  <w:tag w:val="goog_rdk_23"/>
                  <w:id w:val="791586110"/>
                </w:sdtPr>
                <w:sdtContent>
                  <w:r>
                    <w:rPr>
                      <w:rFonts w:ascii="Garamond" w:eastAsia="Garamond" w:hAnsi="Garamond" w:cs="Garamond"/>
                      <w:color w:val="221F1F"/>
                      <w:sz w:val="24"/>
                      <w:szCs w:val="24"/>
                    </w:rPr>
                    <w:t>Students in the Aquatic Environmental Sciences Major  and PSM non-thesis majors are typically advised and guided by the AQES Program Advisor who at this time is Prof. Jeff Chanton.</w:t>
                  </w:r>
                </w:sdtContent>
              </w:sdt>
            </w:sdtContent>
          </w:sdt>
        </w:p>
      </w:sdtContent>
    </w:sdt>
    <w:sdt>
      <w:sdtPr>
        <w:tag w:val="goog_rdk_29"/>
        <w:id w:val="-638466183"/>
      </w:sdtPr>
      <w:sdtContent>
        <w:p w14:paraId="00000058" w14:textId="3CFFA210" w:rsidR="00FC359E" w:rsidRDefault="00000000">
          <w:pPr>
            <w:pBdr>
              <w:top w:val="nil"/>
              <w:left w:val="nil"/>
              <w:bottom w:val="nil"/>
              <w:right w:val="nil"/>
              <w:between w:val="nil"/>
            </w:pBdr>
            <w:spacing w:line="242" w:lineRule="auto"/>
            <w:ind w:left="100" w:right="136"/>
            <w:jc w:val="both"/>
            <w:rPr>
              <w:rFonts w:ascii="Garamond" w:eastAsia="Garamond" w:hAnsi="Garamond" w:cs="Garamond"/>
              <w:color w:val="221F1F"/>
              <w:sz w:val="24"/>
              <w:szCs w:val="24"/>
            </w:rPr>
          </w:pPr>
          <w:sdt>
            <w:sdtPr>
              <w:tag w:val="goog_rdk_26"/>
              <w:id w:val="1663048073"/>
            </w:sdtPr>
            <w:sdtContent>
              <w:sdt>
                <w:sdtPr>
                  <w:tag w:val="goog_rdk_27"/>
                  <w:id w:val="-1779620399"/>
                  <w:showingPlcHdr/>
                </w:sdtPr>
                <w:sdtContent>
                  <w:r w:rsidR="00F856EB">
                    <w:t xml:space="preserve">     </w:t>
                  </w:r>
                </w:sdtContent>
              </w:sdt>
            </w:sdtContent>
          </w:sdt>
          <w:sdt>
            <w:sdtPr>
              <w:tag w:val="goog_rdk_28"/>
              <w:id w:val="1608436801"/>
            </w:sdtPr>
            <w:sdtContent/>
          </w:sdt>
        </w:p>
      </w:sdtContent>
    </w:sdt>
    <w:p w14:paraId="00000059" w14:textId="77777777" w:rsidR="00FC359E" w:rsidRDefault="00FC359E">
      <w:pPr>
        <w:pStyle w:val="Heading5"/>
        <w:spacing w:before="79"/>
        <w:ind w:left="2392" w:right="2734"/>
        <w:jc w:val="center"/>
        <w:rPr>
          <w:rFonts w:ascii="Garamond" w:eastAsia="Garamond" w:hAnsi="Garamond" w:cs="Garamond"/>
        </w:rPr>
      </w:pPr>
    </w:p>
    <w:p w14:paraId="0000005A" w14:textId="77777777" w:rsidR="00FC359E" w:rsidRDefault="002C0E9C">
      <w:pPr>
        <w:pStyle w:val="Heading1"/>
        <w:ind w:firstLine="1210"/>
        <w:rPr>
          <w:rFonts w:ascii="Garamond" w:eastAsia="Garamond" w:hAnsi="Garamond" w:cs="Garamond"/>
        </w:rPr>
      </w:pPr>
      <w:bookmarkStart w:id="1" w:name="_heading=h.gu9fdfao9kfi" w:colFirst="0" w:colLast="0"/>
      <w:bookmarkEnd w:id="1"/>
      <w:r>
        <w:rPr>
          <w:rFonts w:ascii="Garamond" w:eastAsia="Garamond" w:hAnsi="Garamond" w:cs="Garamond"/>
        </w:rPr>
        <w:t>II. Degree Timeline</w:t>
      </w:r>
    </w:p>
    <w:p w14:paraId="0000005B"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Basic timeline</w:t>
      </w:r>
    </w:p>
    <w:p w14:paraId="0000005C" w14:textId="77777777" w:rsidR="00FC359E" w:rsidRDefault="002C0E9C">
      <w:p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There are some key markers along the graduate degree program that all students should achieve.  </w:t>
      </w:r>
    </w:p>
    <w:p w14:paraId="0000005D"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05E" w14:textId="77777777" w:rsidR="00FC359E" w:rsidRDefault="002C0E9C">
      <w:p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For thesis-based M.Sc. students, these include: 1) Find a major professor within your first semester.  2) Form a committee (comprised of at least three faculty members) within your first academic year.  3) Complete your prospectus in semesters two or three.  The prospectus consists of a short written outline of the intended research project and an oral presentation to the committee.  4) Complete the written thesis and oral defense in semesters four to six.</w:t>
      </w:r>
    </w:p>
    <w:tbl>
      <w:tblPr>
        <w:tblStyle w:val="a"/>
        <w:tblW w:w="3990" w:type="dxa"/>
        <w:tblLayout w:type="fixed"/>
        <w:tblLook w:val="0400" w:firstRow="0" w:lastRow="0" w:firstColumn="0" w:lastColumn="0" w:noHBand="0" w:noVBand="1"/>
      </w:tblPr>
      <w:tblGrid>
        <w:gridCol w:w="2070"/>
        <w:gridCol w:w="320"/>
        <w:gridCol w:w="274"/>
        <w:gridCol w:w="46"/>
        <w:gridCol w:w="320"/>
        <w:gridCol w:w="274"/>
        <w:gridCol w:w="46"/>
        <w:gridCol w:w="320"/>
        <w:gridCol w:w="274"/>
        <w:gridCol w:w="46"/>
      </w:tblGrid>
      <w:tr w:rsidR="00FC359E" w14:paraId="22F7B272" w14:textId="77777777">
        <w:trPr>
          <w:gridAfter w:val="1"/>
          <w:wAfter w:w="46" w:type="dxa"/>
          <w:trHeight w:val="288"/>
        </w:trPr>
        <w:tc>
          <w:tcPr>
            <w:tcW w:w="2070" w:type="dxa"/>
            <w:tcBorders>
              <w:top w:val="nil"/>
              <w:left w:val="nil"/>
              <w:bottom w:val="nil"/>
              <w:right w:val="nil"/>
            </w:tcBorders>
            <w:shd w:val="clear" w:color="auto" w:fill="D9D9D9"/>
            <w:vAlign w:val="bottom"/>
          </w:tcPr>
          <w:p w14:paraId="0000005F" w14:textId="77777777" w:rsidR="00FC359E" w:rsidRDefault="002C0E9C">
            <w:pPr>
              <w:widowControl/>
              <w:rPr>
                <w:rFonts w:ascii="Garamond" w:eastAsia="Garamond" w:hAnsi="Garamond" w:cs="Garamond"/>
                <w:color w:val="000000"/>
              </w:rPr>
            </w:pPr>
            <w:r>
              <w:rPr>
                <w:rFonts w:ascii="Garamond" w:eastAsia="Garamond" w:hAnsi="Garamond" w:cs="Garamond"/>
                <w:color w:val="000000"/>
              </w:rPr>
              <w:t>Year</w:t>
            </w:r>
          </w:p>
        </w:tc>
        <w:tc>
          <w:tcPr>
            <w:tcW w:w="594" w:type="dxa"/>
            <w:gridSpan w:val="2"/>
            <w:tcBorders>
              <w:top w:val="nil"/>
              <w:left w:val="nil"/>
              <w:bottom w:val="nil"/>
              <w:right w:val="nil"/>
            </w:tcBorders>
            <w:shd w:val="clear" w:color="auto" w:fill="D9D9D9"/>
            <w:vAlign w:val="bottom"/>
          </w:tcPr>
          <w:p w14:paraId="00000060"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1</w:t>
            </w:r>
          </w:p>
        </w:tc>
        <w:tc>
          <w:tcPr>
            <w:tcW w:w="640" w:type="dxa"/>
            <w:gridSpan w:val="3"/>
            <w:tcBorders>
              <w:top w:val="nil"/>
              <w:left w:val="nil"/>
              <w:bottom w:val="nil"/>
              <w:right w:val="nil"/>
            </w:tcBorders>
            <w:shd w:val="clear" w:color="auto" w:fill="D9D9D9"/>
            <w:vAlign w:val="bottom"/>
          </w:tcPr>
          <w:p w14:paraId="00000062"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2</w:t>
            </w:r>
          </w:p>
        </w:tc>
        <w:tc>
          <w:tcPr>
            <w:tcW w:w="640" w:type="dxa"/>
            <w:gridSpan w:val="3"/>
            <w:tcBorders>
              <w:top w:val="nil"/>
              <w:left w:val="nil"/>
              <w:bottom w:val="nil"/>
              <w:right w:val="nil"/>
            </w:tcBorders>
            <w:shd w:val="clear" w:color="auto" w:fill="D9D9D9"/>
            <w:vAlign w:val="bottom"/>
          </w:tcPr>
          <w:p w14:paraId="00000065"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3</w:t>
            </w:r>
          </w:p>
        </w:tc>
      </w:tr>
      <w:tr w:rsidR="00FC359E" w14:paraId="13859429" w14:textId="77777777">
        <w:trPr>
          <w:trHeight w:val="288"/>
        </w:trPr>
        <w:tc>
          <w:tcPr>
            <w:tcW w:w="2070" w:type="dxa"/>
            <w:tcBorders>
              <w:top w:val="nil"/>
              <w:left w:val="nil"/>
              <w:bottom w:val="nil"/>
              <w:right w:val="nil"/>
            </w:tcBorders>
            <w:shd w:val="clear" w:color="auto" w:fill="BFBFBF"/>
            <w:vAlign w:val="bottom"/>
          </w:tcPr>
          <w:p w14:paraId="00000068" w14:textId="77777777" w:rsidR="00FC359E" w:rsidRDefault="002C0E9C">
            <w:pPr>
              <w:widowControl/>
              <w:rPr>
                <w:rFonts w:ascii="Garamond" w:eastAsia="Garamond" w:hAnsi="Garamond" w:cs="Garamond"/>
                <w:color w:val="000000"/>
              </w:rPr>
            </w:pPr>
            <w:r>
              <w:rPr>
                <w:rFonts w:ascii="Garamond" w:eastAsia="Garamond" w:hAnsi="Garamond" w:cs="Garamond"/>
                <w:color w:val="000000"/>
              </w:rPr>
              <w:t>Semester</w:t>
            </w:r>
          </w:p>
        </w:tc>
        <w:tc>
          <w:tcPr>
            <w:tcW w:w="320" w:type="dxa"/>
            <w:tcBorders>
              <w:top w:val="nil"/>
              <w:left w:val="nil"/>
              <w:bottom w:val="nil"/>
              <w:right w:val="nil"/>
            </w:tcBorders>
            <w:shd w:val="clear" w:color="auto" w:fill="BFBFBF"/>
            <w:vAlign w:val="bottom"/>
          </w:tcPr>
          <w:p w14:paraId="00000069"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w:t>
            </w:r>
          </w:p>
        </w:tc>
        <w:tc>
          <w:tcPr>
            <w:tcW w:w="320" w:type="dxa"/>
            <w:gridSpan w:val="2"/>
            <w:tcBorders>
              <w:top w:val="nil"/>
              <w:left w:val="nil"/>
              <w:bottom w:val="nil"/>
              <w:right w:val="nil"/>
            </w:tcBorders>
            <w:shd w:val="clear" w:color="auto" w:fill="BFBFBF"/>
            <w:vAlign w:val="bottom"/>
          </w:tcPr>
          <w:p w14:paraId="0000006A"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2</w:t>
            </w:r>
          </w:p>
        </w:tc>
        <w:tc>
          <w:tcPr>
            <w:tcW w:w="320" w:type="dxa"/>
            <w:tcBorders>
              <w:top w:val="nil"/>
              <w:left w:val="nil"/>
              <w:bottom w:val="nil"/>
              <w:right w:val="nil"/>
            </w:tcBorders>
            <w:shd w:val="clear" w:color="auto" w:fill="BFBFBF"/>
            <w:vAlign w:val="bottom"/>
          </w:tcPr>
          <w:p w14:paraId="0000006C"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3</w:t>
            </w:r>
          </w:p>
        </w:tc>
        <w:tc>
          <w:tcPr>
            <w:tcW w:w="320" w:type="dxa"/>
            <w:gridSpan w:val="2"/>
            <w:tcBorders>
              <w:top w:val="nil"/>
              <w:left w:val="nil"/>
              <w:bottom w:val="nil"/>
              <w:right w:val="nil"/>
            </w:tcBorders>
            <w:shd w:val="clear" w:color="auto" w:fill="BFBFBF"/>
            <w:vAlign w:val="bottom"/>
          </w:tcPr>
          <w:p w14:paraId="0000006D"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4</w:t>
            </w:r>
          </w:p>
        </w:tc>
        <w:tc>
          <w:tcPr>
            <w:tcW w:w="320" w:type="dxa"/>
            <w:tcBorders>
              <w:top w:val="nil"/>
              <w:left w:val="nil"/>
              <w:bottom w:val="nil"/>
              <w:right w:val="nil"/>
            </w:tcBorders>
            <w:shd w:val="clear" w:color="auto" w:fill="BFBFBF"/>
            <w:vAlign w:val="bottom"/>
          </w:tcPr>
          <w:p w14:paraId="0000006F"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5</w:t>
            </w:r>
          </w:p>
        </w:tc>
        <w:tc>
          <w:tcPr>
            <w:tcW w:w="320" w:type="dxa"/>
            <w:gridSpan w:val="2"/>
            <w:tcBorders>
              <w:top w:val="nil"/>
              <w:left w:val="nil"/>
              <w:bottom w:val="nil"/>
              <w:right w:val="nil"/>
            </w:tcBorders>
            <w:shd w:val="clear" w:color="auto" w:fill="BFBFBF"/>
            <w:vAlign w:val="bottom"/>
          </w:tcPr>
          <w:p w14:paraId="00000070"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6</w:t>
            </w:r>
          </w:p>
        </w:tc>
      </w:tr>
      <w:tr w:rsidR="00FC359E" w14:paraId="0691AD15" w14:textId="77777777">
        <w:trPr>
          <w:trHeight w:val="288"/>
        </w:trPr>
        <w:tc>
          <w:tcPr>
            <w:tcW w:w="2070" w:type="dxa"/>
            <w:tcBorders>
              <w:top w:val="nil"/>
              <w:left w:val="nil"/>
              <w:bottom w:val="nil"/>
              <w:right w:val="nil"/>
            </w:tcBorders>
            <w:vAlign w:val="bottom"/>
          </w:tcPr>
          <w:p w14:paraId="00000072" w14:textId="77777777" w:rsidR="00FC359E" w:rsidRDefault="002C0E9C">
            <w:pPr>
              <w:widowControl/>
              <w:rPr>
                <w:rFonts w:ascii="Garamond" w:eastAsia="Garamond" w:hAnsi="Garamond" w:cs="Garamond"/>
                <w:color w:val="000000"/>
              </w:rPr>
            </w:pPr>
            <w:r>
              <w:rPr>
                <w:rFonts w:ascii="Garamond" w:eastAsia="Garamond" w:hAnsi="Garamond" w:cs="Garamond"/>
                <w:color w:val="000000"/>
              </w:rPr>
              <w:t>Find major professor</w:t>
            </w:r>
          </w:p>
        </w:tc>
        <w:tc>
          <w:tcPr>
            <w:tcW w:w="320" w:type="dxa"/>
            <w:tcBorders>
              <w:top w:val="nil"/>
              <w:left w:val="nil"/>
              <w:bottom w:val="nil"/>
              <w:right w:val="nil"/>
            </w:tcBorders>
            <w:shd w:val="clear" w:color="auto" w:fill="E97132"/>
            <w:vAlign w:val="bottom"/>
          </w:tcPr>
          <w:p w14:paraId="00000073"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vAlign w:val="bottom"/>
          </w:tcPr>
          <w:p w14:paraId="00000074" w14:textId="77777777" w:rsidR="00FC359E" w:rsidRDefault="00FC359E">
            <w:pPr>
              <w:widowControl/>
              <w:rPr>
                <w:rFonts w:ascii="Garamond" w:eastAsia="Garamond" w:hAnsi="Garamond" w:cs="Garamond"/>
                <w:color w:val="000000"/>
              </w:rPr>
            </w:pPr>
          </w:p>
        </w:tc>
        <w:tc>
          <w:tcPr>
            <w:tcW w:w="320" w:type="dxa"/>
            <w:tcBorders>
              <w:top w:val="nil"/>
              <w:left w:val="nil"/>
              <w:bottom w:val="nil"/>
              <w:right w:val="nil"/>
            </w:tcBorders>
            <w:vAlign w:val="bottom"/>
          </w:tcPr>
          <w:p w14:paraId="00000076"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77"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79"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7A" w14:textId="77777777" w:rsidR="00FC359E" w:rsidRDefault="00FC359E">
            <w:pPr>
              <w:widowControl/>
              <w:rPr>
                <w:rFonts w:ascii="Garamond" w:eastAsia="Garamond" w:hAnsi="Garamond" w:cs="Garamond"/>
                <w:sz w:val="20"/>
                <w:szCs w:val="20"/>
              </w:rPr>
            </w:pPr>
          </w:p>
        </w:tc>
      </w:tr>
      <w:tr w:rsidR="00FC359E" w14:paraId="1DA9BD59" w14:textId="77777777">
        <w:trPr>
          <w:trHeight w:val="288"/>
        </w:trPr>
        <w:tc>
          <w:tcPr>
            <w:tcW w:w="2070" w:type="dxa"/>
            <w:tcBorders>
              <w:top w:val="nil"/>
              <w:left w:val="nil"/>
              <w:bottom w:val="nil"/>
              <w:right w:val="nil"/>
            </w:tcBorders>
            <w:vAlign w:val="bottom"/>
          </w:tcPr>
          <w:p w14:paraId="0000007C" w14:textId="77777777" w:rsidR="00FC359E" w:rsidRDefault="002C0E9C">
            <w:pPr>
              <w:widowControl/>
              <w:rPr>
                <w:rFonts w:ascii="Garamond" w:eastAsia="Garamond" w:hAnsi="Garamond" w:cs="Garamond"/>
                <w:color w:val="000000"/>
              </w:rPr>
            </w:pPr>
            <w:r>
              <w:rPr>
                <w:rFonts w:ascii="Garamond" w:eastAsia="Garamond" w:hAnsi="Garamond" w:cs="Garamond"/>
                <w:color w:val="000000"/>
              </w:rPr>
              <w:t>Form Committee</w:t>
            </w:r>
          </w:p>
        </w:tc>
        <w:tc>
          <w:tcPr>
            <w:tcW w:w="320" w:type="dxa"/>
            <w:tcBorders>
              <w:top w:val="nil"/>
              <w:left w:val="nil"/>
              <w:bottom w:val="nil"/>
              <w:right w:val="nil"/>
            </w:tcBorders>
            <w:shd w:val="clear" w:color="auto" w:fill="3C7D22"/>
            <w:vAlign w:val="bottom"/>
          </w:tcPr>
          <w:p w14:paraId="0000007D" w14:textId="77777777" w:rsidR="00FC359E" w:rsidRDefault="002C0E9C">
            <w:pPr>
              <w:widowControl/>
              <w:rPr>
                <w:rFonts w:ascii="Garamond" w:eastAsia="Garamond" w:hAnsi="Garamond" w:cs="Garamond"/>
                <w:color w:val="B5E6A2"/>
              </w:rPr>
            </w:pPr>
            <w:r>
              <w:rPr>
                <w:rFonts w:ascii="Garamond" w:eastAsia="Garamond" w:hAnsi="Garamond" w:cs="Garamond"/>
                <w:color w:val="B5E6A2"/>
              </w:rPr>
              <w:t> </w:t>
            </w:r>
          </w:p>
        </w:tc>
        <w:tc>
          <w:tcPr>
            <w:tcW w:w="320" w:type="dxa"/>
            <w:gridSpan w:val="2"/>
            <w:tcBorders>
              <w:top w:val="nil"/>
              <w:left w:val="nil"/>
              <w:bottom w:val="nil"/>
              <w:right w:val="nil"/>
            </w:tcBorders>
            <w:shd w:val="clear" w:color="auto" w:fill="3C7D22"/>
            <w:vAlign w:val="bottom"/>
          </w:tcPr>
          <w:p w14:paraId="0000007E" w14:textId="77777777" w:rsidR="00FC359E" w:rsidRDefault="002C0E9C">
            <w:pPr>
              <w:widowControl/>
              <w:rPr>
                <w:rFonts w:ascii="Garamond" w:eastAsia="Garamond" w:hAnsi="Garamond" w:cs="Garamond"/>
                <w:color w:val="B5E6A2"/>
              </w:rPr>
            </w:pPr>
            <w:r>
              <w:rPr>
                <w:rFonts w:ascii="Garamond" w:eastAsia="Garamond" w:hAnsi="Garamond" w:cs="Garamond"/>
                <w:color w:val="B5E6A2"/>
              </w:rPr>
              <w:t> </w:t>
            </w:r>
          </w:p>
        </w:tc>
        <w:tc>
          <w:tcPr>
            <w:tcW w:w="320" w:type="dxa"/>
            <w:tcBorders>
              <w:top w:val="nil"/>
              <w:left w:val="nil"/>
              <w:bottom w:val="nil"/>
              <w:right w:val="nil"/>
            </w:tcBorders>
            <w:vAlign w:val="bottom"/>
          </w:tcPr>
          <w:p w14:paraId="00000080" w14:textId="77777777" w:rsidR="00FC359E" w:rsidRDefault="00FC359E">
            <w:pPr>
              <w:widowControl/>
              <w:rPr>
                <w:rFonts w:ascii="Garamond" w:eastAsia="Garamond" w:hAnsi="Garamond" w:cs="Garamond"/>
                <w:color w:val="B5E6A2"/>
              </w:rPr>
            </w:pPr>
          </w:p>
        </w:tc>
        <w:tc>
          <w:tcPr>
            <w:tcW w:w="320" w:type="dxa"/>
            <w:gridSpan w:val="2"/>
            <w:tcBorders>
              <w:top w:val="nil"/>
              <w:left w:val="nil"/>
              <w:bottom w:val="nil"/>
              <w:right w:val="nil"/>
            </w:tcBorders>
            <w:vAlign w:val="bottom"/>
          </w:tcPr>
          <w:p w14:paraId="00000081"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83"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84" w14:textId="77777777" w:rsidR="00FC359E" w:rsidRDefault="00FC359E">
            <w:pPr>
              <w:widowControl/>
              <w:rPr>
                <w:rFonts w:ascii="Garamond" w:eastAsia="Garamond" w:hAnsi="Garamond" w:cs="Garamond"/>
                <w:sz w:val="20"/>
                <w:szCs w:val="20"/>
              </w:rPr>
            </w:pPr>
          </w:p>
        </w:tc>
      </w:tr>
      <w:tr w:rsidR="00FC359E" w14:paraId="13D1B416" w14:textId="77777777">
        <w:trPr>
          <w:trHeight w:val="288"/>
        </w:trPr>
        <w:tc>
          <w:tcPr>
            <w:tcW w:w="2070" w:type="dxa"/>
            <w:tcBorders>
              <w:top w:val="nil"/>
              <w:left w:val="nil"/>
              <w:bottom w:val="nil"/>
              <w:right w:val="nil"/>
            </w:tcBorders>
            <w:vAlign w:val="bottom"/>
          </w:tcPr>
          <w:p w14:paraId="00000086" w14:textId="77777777" w:rsidR="00FC359E" w:rsidRDefault="002C0E9C">
            <w:pPr>
              <w:widowControl/>
              <w:rPr>
                <w:rFonts w:ascii="Garamond" w:eastAsia="Garamond" w:hAnsi="Garamond" w:cs="Garamond"/>
                <w:color w:val="000000"/>
              </w:rPr>
            </w:pPr>
            <w:r>
              <w:rPr>
                <w:rFonts w:ascii="Garamond" w:eastAsia="Garamond" w:hAnsi="Garamond" w:cs="Garamond"/>
                <w:color w:val="000000"/>
              </w:rPr>
              <w:t>Prospectus</w:t>
            </w:r>
          </w:p>
        </w:tc>
        <w:tc>
          <w:tcPr>
            <w:tcW w:w="320" w:type="dxa"/>
            <w:tcBorders>
              <w:top w:val="nil"/>
              <w:left w:val="nil"/>
              <w:bottom w:val="nil"/>
              <w:right w:val="nil"/>
            </w:tcBorders>
            <w:vAlign w:val="bottom"/>
          </w:tcPr>
          <w:p w14:paraId="00000087"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shd w:val="clear" w:color="auto" w:fill="D86DCD"/>
            <w:vAlign w:val="bottom"/>
          </w:tcPr>
          <w:p w14:paraId="00000088" w14:textId="77777777" w:rsidR="00FC359E" w:rsidRDefault="002C0E9C">
            <w:pPr>
              <w:widowControl/>
              <w:rPr>
                <w:rFonts w:ascii="Garamond" w:eastAsia="Garamond" w:hAnsi="Garamond" w:cs="Garamond"/>
                <w:color w:val="D86DCD"/>
              </w:rPr>
            </w:pPr>
            <w:r>
              <w:rPr>
                <w:rFonts w:ascii="Garamond" w:eastAsia="Garamond" w:hAnsi="Garamond" w:cs="Garamond"/>
                <w:color w:val="D86DCD"/>
              </w:rPr>
              <w:t> </w:t>
            </w:r>
          </w:p>
        </w:tc>
        <w:tc>
          <w:tcPr>
            <w:tcW w:w="320" w:type="dxa"/>
            <w:tcBorders>
              <w:top w:val="nil"/>
              <w:left w:val="nil"/>
              <w:bottom w:val="nil"/>
              <w:right w:val="nil"/>
            </w:tcBorders>
            <w:shd w:val="clear" w:color="auto" w:fill="D86DCD"/>
            <w:vAlign w:val="bottom"/>
          </w:tcPr>
          <w:p w14:paraId="0000008A" w14:textId="77777777" w:rsidR="00FC359E" w:rsidRDefault="002C0E9C">
            <w:pPr>
              <w:widowControl/>
              <w:rPr>
                <w:rFonts w:ascii="Garamond" w:eastAsia="Garamond" w:hAnsi="Garamond" w:cs="Garamond"/>
                <w:color w:val="D86DCD"/>
              </w:rPr>
            </w:pPr>
            <w:r>
              <w:rPr>
                <w:rFonts w:ascii="Garamond" w:eastAsia="Garamond" w:hAnsi="Garamond" w:cs="Garamond"/>
                <w:color w:val="D86DCD"/>
              </w:rPr>
              <w:t> </w:t>
            </w:r>
          </w:p>
        </w:tc>
        <w:tc>
          <w:tcPr>
            <w:tcW w:w="320" w:type="dxa"/>
            <w:gridSpan w:val="2"/>
            <w:tcBorders>
              <w:top w:val="nil"/>
              <w:left w:val="nil"/>
              <w:bottom w:val="nil"/>
              <w:right w:val="nil"/>
            </w:tcBorders>
            <w:vAlign w:val="bottom"/>
          </w:tcPr>
          <w:p w14:paraId="0000008B" w14:textId="77777777" w:rsidR="00FC359E" w:rsidRDefault="00FC359E">
            <w:pPr>
              <w:widowControl/>
              <w:rPr>
                <w:rFonts w:ascii="Garamond" w:eastAsia="Garamond" w:hAnsi="Garamond" w:cs="Garamond"/>
                <w:color w:val="D86DCD"/>
              </w:rPr>
            </w:pPr>
          </w:p>
        </w:tc>
        <w:tc>
          <w:tcPr>
            <w:tcW w:w="320" w:type="dxa"/>
            <w:tcBorders>
              <w:top w:val="nil"/>
              <w:left w:val="nil"/>
              <w:bottom w:val="nil"/>
              <w:right w:val="nil"/>
            </w:tcBorders>
            <w:vAlign w:val="bottom"/>
          </w:tcPr>
          <w:p w14:paraId="0000008D"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8E" w14:textId="77777777" w:rsidR="00FC359E" w:rsidRDefault="00FC359E">
            <w:pPr>
              <w:widowControl/>
              <w:rPr>
                <w:rFonts w:ascii="Garamond" w:eastAsia="Garamond" w:hAnsi="Garamond" w:cs="Garamond"/>
                <w:sz w:val="20"/>
                <w:szCs w:val="20"/>
              </w:rPr>
            </w:pPr>
          </w:p>
        </w:tc>
      </w:tr>
      <w:tr w:rsidR="00FC359E" w14:paraId="6EF65EAC" w14:textId="77777777">
        <w:trPr>
          <w:trHeight w:val="288"/>
        </w:trPr>
        <w:tc>
          <w:tcPr>
            <w:tcW w:w="2070" w:type="dxa"/>
            <w:tcBorders>
              <w:top w:val="nil"/>
              <w:left w:val="nil"/>
              <w:bottom w:val="nil"/>
              <w:right w:val="nil"/>
            </w:tcBorders>
            <w:vAlign w:val="bottom"/>
          </w:tcPr>
          <w:p w14:paraId="00000090" w14:textId="77777777" w:rsidR="00FC359E" w:rsidRDefault="002C0E9C">
            <w:pPr>
              <w:widowControl/>
              <w:rPr>
                <w:rFonts w:ascii="Garamond" w:eastAsia="Garamond" w:hAnsi="Garamond" w:cs="Garamond"/>
                <w:color w:val="000000"/>
              </w:rPr>
            </w:pPr>
            <w:r>
              <w:rPr>
                <w:rFonts w:ascii="Garamond" w:eastAsia="Garamond" w:hAnsi="Garamond" w:cs="Garamond"/>
                <w:color w:val="000000"/>
              </w:rPr>
              <w:t>Defense</w:t>
            </w:r>
          </w:p>
        </w:tc>
        <w:tc>
          <w:tcPr>
            <w:tcW w:w="320" w:type="dxa"/>
            <w:tcBorders>
              <w:top w:val="nil"/>
              <w:left w:val="nil"/>
              <w:bottom w:val="nil"/>
              <w:right w:val="nil"/>
            </w:tcBorders>
            <w:vAlign w:val="bottom"/>
          </w:tcPr>
          <w:p w14:paraId="00000091"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vAlign w:val="bottom"/>
          </w:tcPr>
          <w:p w14:paraId="00000092"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94"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shd w:val="clear" w:color="auto" w:fill="215C98"/>
            <w:vAlign w:val="bottom"/>
          </w:tcPr>
          <w:p w14:paraId="00000095"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tcBorders>
              <w:top w:val="nil"/>
              <w:left w:val="nil"/>
              <w:bottom w:val="nil"/>
              <w:right w:val="nil"/>
            </w:tcBorders>
            <w:shd w:val="clear" w:color="auto" w:fill="215C98"/>
            <w:vAlign w:val="bottom"/>
          </w:tcPr>
          <w:p w14:paraId="00000097"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shd w:val="clear" w:color="auto" w:fill="215C98"/>
            <w:vAlign w:val="bottom"/>
          </w:tcPr>
          <w:p w14:paraId="00000098"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r>
    </w:tbl>
    <w:p w14:paraId="0000009A"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09B" w14:textId="77777777" w:rsidR="00FC359E" w:rsidRDefault="002C0E9C">
      <w:p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For Ph.D. students, these include: 1) Find a major professor within your first semester.  2) Form a committee (comprised of at least five faculty members, including one University Representative from outside EOAS) within your first academic year.  3) Complete your preliminary exam in semesters three to five.  The preliminary exam includes both a written and oral section and can include both general knowledge (i.e., comprehensive exam) questions and questions more tailored to the student’s own individual research.  4) Complete your prospectus in semesters four to six.  The prospectus includes a written document (typically including a literature review of the research topic and an outline of the intended research project) and an oral presentation to the committee.  5) Complete the written dissertation and oral defense in semesters eight to fourteen. </w:t>
      </w:r>
    </w:p>
    <w:p w14:paraId="0000009C" w14:textId="77777777" w:rsidR="00FC359E" w:rsidRDefault="00FC359E">
      <w:pPr>
        <w:pBdr>
          <w:top w:val="nil"/>
          <w:left w:val="nil"/>
          <w:bottom w:val="nil"/>
          <w:right w:val="nil"/>
          <w:between w:val="nil"/>
        </w:pBdr>
        <w:rPr>
          <w:rFonts w:ascii="Garamond" w:eastAsia="Garamond" w:hAnsi="Garamond" w:cs="Garamond"/>
          <w:color w:val="000000"/>
          <w:sz w:val="24"/>
          <w:szCs w:val="24"/>
        </w:rPr>
      </w:pPr>
    </w:p>
    <w:tbl>
      <w:tblPr>
        <w:tblStyle w:val="a0"/>
        <w:tblW w:w="7065" w:type="dxa"/>
        <w:tblLayout w:type="fixed"/>
        <w:tblLook w:val="0400" w:firstRow="0" w:lastRow="0" w:firstColumn="0" w:lastColumn="0" w:noHBand="0" w:noVBand="1"/>
      </w:tblPr>
      <w:tblGrid>
        <w:gridCol w:w="2070"/>
        <w:gridCol w:w="320"/>
        <w:gridCol w:w="274"/>
        <w:gridCol w:w="46"/>
        <w:gridCol w:w="320"/>
        <w:gridCol w:w="274"/>
        <w:gridCol w:w="46"/>
        <w:gridCol w:w="320"/>
        <w:gridCol w:w="274"/>
        <w:gridCol w:w="46"/>
        <w:gridCol w:w="320"/>
        <w:gridCol w:w="274"/>
        <w:gridCol w:w="46"/>
        <w:gridCol w:w="320"/>
        <w:gridCol w:w="377"/>
        <w:gridCol w:w="46"/>
        <w:gridCol w:w="423"/>
        <w:gridCol w:w="377"/>
        <w:gridCol w:w="46"/>
        <w:gridCol w:w="423"/>
        <w:gridCol w:w="377"/>
        <w:gridCol w:w="46"/>
      </w:tblGrid>
      <w:tr w:rsidR="00FC359E" w14:paraId="7C9ACC8A" w14:textId="77777777">
        <w:trPr>
          <w:gridAfter w:val="1"/>
          <w:wAfter w:w="46" w:type="dxa"/>
          <w:trHeight w:val="288"/>
        </w:trPr>
        <w:tc>
          <w:tcPr>
            <w:tcW w:w="2070" w:type="dxa"/>
            <w:tcBorders>
              <w:top w:val="nil"/>
              <w:left w:val="nil"/>
              <w:bottom w:val="nil"/>
              <w:right w:val="nil"/>
            </w:tcBorders>
            <w:shd w:val="clear" w:color="auto" w:fill="D9D9D9"/>
            <w:vAlign w:val="bottom"/>
          </w:tcPr>
          <w:p w14:paraId="0000009D" w14:textId="77777777" w:rsidR="00FC359E" w:rsidRDefault="002C0E9C">
            <w:pPr>
              <w:widowControl/>
              <w:rPr>
                <w:rFonts w:ascii="Garamond" w:eastAsia="Garamond" w:hAnsi="Garamond" w:cs="Garamond"/>
                <w:color w:val="000000"/>
              </w:rPr>
            </w:pPr>
            <w:r>
              <w:rPr>
                <w:rFonts w:ascii="Garamond" w:eastAsia="Garamond" w:hAnsi="Garamond" w:cs="Garamond"/>
                <w:color w:val="000000"/>
              </w:rPr>
              <w:t>Year</w:t>
            </w:r>
          </w:p>
        </w:tc>
        <w:tc>
          <w:tcPr>
            <w:tcW w:w="594" w:type="dxa"/>
            <w:gridSpan w:val="2"/>
            <w:tcBorders>
              <w:top w:val="nil"/>
              <w:left w:val="nil"/>
              <w:bottom w:val="nil"/>
              <w:right w:val="nil"/>
            </w:tcBorders>
            <w:shd w:val="clear" w:color="auto" w:fill="D9D9D9"/>
            <w:vAlign w:val="bottom"/>
          </w:tcPr>
          <w:p w14:paraId="0000009E"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1</w:t>
            </w:r>
          </w:p>
        </w:tc>
        <w:tc>
          <w:tcPr>
            <w:tcW w:w="640" w:type="dxa"/>
            <w:gridSpan w:val="3"/>
            <w:tcBorders>
              <w:top w:val="nil"/>
              <w:left w:val="nil"/>
              <w:bottom w:val="nil"/>
              <w:right w:val="nil"/>
            </w:tcBorders>
            <w:shd w:val="clear" w:color="auto" w:fill="D9D9D9"/>
            <w:vAlign w:val="bottom"/>
          </w:tcPr>
          <w:p w14:paraId="000000A0"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2</w:t>
            </w:r>
          </w:p>
        </w:tc>
        <w:tc>
          <w:tcPr>
            <w:tcW w:w="640" w:type="dxa"/>
            <w:gridSpan w:val="3"/>
            <w:tcBorders>
              <w:top w:val="nil"/>
              <w:left w:val="nil"/>
              <w:bottom w:val="nil"/>
              <w:right w:val="nil"/>
            </w:tcBorders>
            <w:shd w:val="clear" w:color="auto" w:fill="D9D9D9"/>
            <w:vAlign w:val="bottom"/>
          </w:tcPr>
          <w:p w14:paraId="000000A3"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3</w:t>
            </w:r>
          </w:p>
        </w:tc>
        <w:tc>
          <w:tcPr>
            <w:tcW w:w="640" w:type="dxa"/>
            <w:gridSpan w:val="3"/>
            <w:tcBorders>
              <w:top w:val="nil"/>
              <w:left w:val="nil"/>
              <w:bottom w:val="nil"/>
              <w:right w:val="nil"/>
            </w:tcBorders>
            <w:shd w:val="clear" w:color="auto" w:fill="D9D9D9"/>
            <w:vAlign w:val="bottom"/>
          </w:tcPr>
          <w:p w14:paraId="000000A6"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4</w:t>
            </w:r>
          </w:p>
        </w:tc>
        <w:tc>
          <w:tcPr>
            <w:tcW w:w="743" w:type="dxa"/>
            <w:gridSpan w:val="3"/>
            <w:tcBorders>
              <w:top w:val="nil"/>
              <w:left w:val="nil"/>
              <w:bottom w:val="nil"/>
              <w:right w:val="nil"/>
            </w:tcBorders>
            <w:shd w:val="clear" w:color="auto" w:fill="D9D9D9"/>
            <w:vAlign w:val="bottom"/>
          </w:tcPr>
          <w:p w14:paraId="000000A9"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5</w:t>
            </w:r>
          </w:p>
        </w:tc>
        <w:tc>
          <w:tcPr>
            <w:tcW w:w="846" w:type="dxa"/>
            <w:gridSpan w:val="3"/>
            <w:tcBorders>
              <w:top w:val="nil"/>
              <w:left w:val="nil"/>
              <w:bottom w:val="nil"/>
              <w:right w:val="nil"/>
            </w:tcBorders>
            <w:shd w:val="clear" w:color="auto" w:fill="D9D9D9"/>
            <w:vAlign w:val="bottom"/>
          </w:tcPr>
          <w:p w14:paraId="000000AC"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6</w:t>
            </w:r>
          </w:p>
        </w:tc>
        <w:tc>
          <w:tcPr>
            <w:tcW w:w="846" w:type="dxa"/>
            <w:gridSpan w:val="3"/>
            <w:tcBorders>
              <w:top w:val="nil"/>
              <w:left w:val="nil"/>
              <w:bottom w:val="nil"/>
              <w:right w:val="nil"/>
            </w:tcBorders>
            <w:shd w:val="clear" w:color="auto" w:fill="D9D9D9"/>
            <w:vAlign w:val="bottom"/>
          </w:tcPr>
          <w:p w14:paraId="000000AF" w14:textId="77777777" w:rsidR="00FC359E" w:rsidRDefault="002C0E9C">
            <w:pPr>
              <w:widowControl/>
              <w:jc w:val="center"/>
              <w:rPr>
                <w:rFonts w:ascii="Garamond" w:eastAsia="Garamond" w:hAnsi="Garamond" w:cs="Garamond"/>
                <w:color w:val="000000"/>
              </w:rPr>
            </w:pPr>
            <w:r>
              <w:rPr>
                <w:rFonts w:ascii="Garamond" w:eastAsia="Garamond" w:hAnsi="Garamond" w:cs="Garamond"/>
                <w:color w:val="000000"/>
              </w:rPr>
              <w:t>7</w:t>
            </w:r>
          </w:p>
        </w:tc>
      </w:tr>
      <w:tr w:rsidR="00FC359E" w14:paraId="59A5C53D" w14:textId="77777777">
        <w:trPr>
          <w:trHeight w:val="288"/>
        </w:trPr>
        <w:tc>
          <w:tcPr>
            <w:tcW w:w="2070" w:type="dxa"/>
            <w:tcBorders>
              <w:top w:val="nil"/>
              <w:left w:val="nil"/>
              <w:bottom w:val="nil"/>
              <w:right w:val="nil"/>
            </w:tcBorders>
            <w:shd w:val="clear" w:color="auto" w:fill="BFBFBF"/>
            <w:vAlign w:val="bottom"/>
          </w:tcPr>
          <w:p w14:paraId="000000B2" w14:textId="77777777" w:rsidR="00FC359E" w:rsidRDefault="002C0E9C">
            <w:pPr>
              <w:widowControl/>
              <w:rPr>
                <w:rFonts w:ascii="Garamond" w:eastAsia="Garamond" w:hAnsi="Garamond" w:cs="Garamond"/>
                <w:color w:val="000000"/>
              </w:rPr>
            </w:pPr>
            <w:r>
              <w:rPr>
                <w:rFonts w:ascii="Garamond" w:eastAsia="Garamond" w:hAnsi="Garamond" w:cs="Garamond"/>
                <w:color w:val="000000"/>
              </w:rPr>
              <w:t>Semester</w:t>
            </w:r>
          </w:p>
        </w:tc>
        <w:tc>
          <w:tcPr>
            <w:tcW w:w="320" w:type="dxa"/>
            <w:tcBorders>
              <w:top w:val="nil"/>
              <w:left w:val="nil"/>
              <w:bottom w:val="nil"/>
              <w:right w:val="nil"/>
            </w:tcBorders>
            <w:shd w:val="clear" w:color="auto" w:fill="BFBFBF"/>
            <w:vAlign w:val="bottom"/>
          </w:tcPr>
          <w:p w14:paraId="000000B3"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w:t>
            </w:r>
          </w:p>
        </w:tc>
        <w:tc>
          <w:tcPr>
            <w:tcW w:w="320" w:type="dxa"/>
            <w:gridSpan w:val="2"/>
            <w:tcBorders>
              <w:top w:val="nil"/>
              <w:left w:val="nil"/>
              <w:bottom w:val="nil"/>
              <w:right w:val="nil"/>
            </w:tcBorders>
            <w:shd w:val="clear" w:color="auto" w:fill="BFBFBF"/>
            <w:vAlign w:val="bottom"/>
          </w:tcPr>
          <w:p w14:paraId="000000B4"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2</w:t>
            </w:r>
          </w:p>
        </w:tc>
        <w:tc>
          <w:tcPr>
            <w:tcW w:w="320" w:type="dxa"/>
            <w:tcBorders>
              <w:top w:val="nil"/>
              <w:left w:val="nil"/>
              <w:bottom w:val="nil"/>
              <w:right w:val="nil"/>
            </w:tcBorders>
            <w:shd w:val="clear" w:color="auto" w:fill="BFBFBF"/>
            <w:vAlign w:val="bottom"/>
          </w:tcPr>
          <w:p w14:paraId="000000B6"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3</w:t>
            </w:r>
          </w:p>
        </w:tc>
        <w:tc>
          <w:tcPr>
            <w:tcW w:w="320" w:type="dxa"/>
            <w:gridSpan w:val="2"/>
            <w:tcBorders>
              <w:top w:val="nil"/>
              <w:left w:val="nil"/>
              <w:bottom w:val="nil"/>
              <w:right w:val="nil"/>
            </w:tcBorders>
            <w:shd w:val="clear" w:color="auto" w:fill="BFBFBF"/>
            <w:vAlign w:val="bottom"/>
          </w:tcPr>
          <w:p w14:paraId="000000B7"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4</w:t>
            </w:r>
          </w:p>
        </w:tc>
        <w:tc>
          <w:tcPr>
            <w:tcW w:w="320" w:type="dxa"/>
            <w:tcBorders>
              <w:top w:val="nil"/>
              <w:left w:val="nil"/>
              <w:bottom w:val="nil"/>
              <w:right w:val="nil"/>
            </w:tcBorders>
            <w:shd w:val="clear" w:color="auto" w:fill="BFBFBF"/>
            <w:vAlign w:val="bottom"/>
          </w:tcPr>
          <w:p w14:paraId="000000B9"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5</w:t>
            </w:r>
          </w:p>
        </w:tc>
        <w:tc>
          <w:tcPr>
            <w:tcW w:w="320" w:type="dxa"/>
            <w:gridSpan w:val="2"/>
            <w:tcBorders>
              <w:top w:val="nil"/>
              <w:left w:val="nil"/>
              <w:bottom w:val="nil"/>
              <w:right w:val="nil"/>
            </w:tcBorders>
            <w:shd w:val="clear" w:color="auto" w:fill="BFBFBF"/>
            <w:vAlign w:val="bottom"/>
          </w:tcPr>
          <w:p w14:paraId="000000BA"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6</w:t>
            </w:r>
          </w:p>
        </w:tc>
        <w:tc>
          <w:tcPr>
            <w:tcW w:w="320" w:type="dxa"/>
            <w:tcBorders>
              <w:top w:val="nil"/>
              <w:left w:val="nil"/>
              <w:bottom w:val="nil"/>
              <w:right w:val="nil"/>
            </w:tcBorders>
            <w:shd w:val="clear" w:color="auto" w:fill="BFBFBF"/>
            <w:vAlign w:val="bottom"/>
          </w:tcPr>
          <w:p w14:paraId="000000BC"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7</w:t>
            </w:r>
          </w:p>
        </w:tc>
        <w:tc>
          <w:tcPr>
            <w:tcW w:w="320" w:type="dxa"/>
            <w:gridSpan w:val="2"/>
            <w:tcBorders>
              <w:top w:val="nil"/>
              <w:left w:val="nil"/>
              <w:bottom w:val="nil"/>
              <w:right w:val="nil"/>
            </w:tcBorders>
            <w:shd w:val="clear" w:color="auto" w:fill="BFBFBF"/>
            <w:vAlign w:val="bottom"/>
          </w:tcPr>
          <w:p w14:paraId="000000BD"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8</w:t>
            </w:r>
          </w:p>
        </w:tc>
        <w:tc>
          <w:tcPr>
            <w:tcW w:w="320" w:type="dxa"/>
            <w:tcBorders>
              <w:top w:val="nil"/>
              <w:left w:val="nil"/>
              <w:bottom w:val="nil"/>
              <w:right w:val="nil"/>
            </w:tcBorders>
            <w:shd w:val="clear" w:color="auto" w:fill="BFBFBF"/>
            <w:vAlign w:val="bottom"/>
          </w:tcPr>
          <w:p w14:paraId="000000BF"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9</w:t>
            </w:r>
          </w:p>
        </w:tc>
        <w:tc>
          <w:tcPr>
            <w:tcW w:w="423" w:type="dxa"/>
            <w:gridSpan w:val="2"/>
            <w:tcBorders>
              <w:top w:val="nil"/>
              <w:left w:val="nil"/>
              <w:bottom w:val="nil"/>
              <w:right w:val="nil"/>
            </w:tcBorders>
            <w:shd w:val="clear" w:color="auto" w:fill="BFBFBF"/>
            <w:vAlign w:val="bottom"/>
          </w:tcPr>
          <w:p w14:paraId="000000C0"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10</w:t>
            </w:r>
          </w:p>
        </w:tc>
        <w:tc>
          <w:tcPr>
            <w:tcW w:w="423" w:type="dxa"/>
            <w:tcBorders>
              <w:top w:val="nil"/>
              <w:left w:val="nil"/>
              <w:bottom w:val="nil"/>
              <w:right w:val="nil"/>
            </w:tcBorders>
            <w:shd w:val="clear" w:color="auto" w:fill="BFBFBF"/>
            <w:vAlign w:val="bottom"/>
          </w:tcPr>
          <w:p w14:paraId="000000C2"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11</w:t>
            </w:r>
          </w:p>
        </w:tc>
        <w:tc>
          <w:tcPr>
            <w:tcW w:w="423" w:type="dxa"/>
            <w:gridSpan w:val="2"/>
            <w:tcBorders>
              <w:top w:val="nil"/>
              <w:left w:val="nil"/>
              <w:bottom w:val="nil"/>
              <w:right w:val="nil"/>
            </w:tcBorders>
            <w:shd w:val="clear" w:color="auto" w:fill="BFBFBF"/>
            <w:vAlign w:val="bottom"/>
          </w:tcPr>
          <w:p w14:paraId="000000C3"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12</w:t>
            </w:r>
          </w:p>
        </w:tc>
        <w:tc>
          <w:tcPr>
            <w:tcW w:w="423" w:type="dxa"/>
            <w:tcBorders>
              <w:top w:val="nil"/>
              <w:left w:val="nil"/>
              <w:bottom w:val="nil"/>
              <w:right w:val="nil"/>
            </w:tcBorders>
            <w:shd w:val="clear" w:color="auto" w:fill="BFBFBF"/>
            <w:vAlign w:val="bottom"/>
          </w:tcPr>
          <w:p w14:paraId="000000C5"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13</w:t>
            </w:r>
          </w:p>
        </w:tc>
        <w:tc>
          <w:tcPr>
            <w:tcW w:w="423" w:type="dxa"/>
            <w:gridSpan w:val="2"/>
            <w:tcBorders>
              <w:top w:val="nil"/>
              <w:left w:val="nil"/>
              <w:bottom w:val="nil"/>
              <w:right w:val="nil"/>
            </w:tcBorders>
            <w:shd w:val="clear" w:color="auto" w:fill="BFBFBF"/>
            <w:vAlign w:val="bottom"/>
          </w:tcPr>
          <w:p w14:paraId="000000C6" w14:textId="77777777" w:rsidR="00FC359E" w:rsidRDefault="002C0E9C">
            <w:pPr>
              <w:widowControl/>
              <w:jc w:val="right"/>
              <w:rPr>
                <w:rFonts w:ascii="Garamond" w:eastAsia="Garamond" w:hAnsi="Garamond" w:cs="Garamond"/>
                <w:color w:val="000000"/>
              </w:rPr>
            </w:pPr>
            <w:r>
              <w:rPr>
                <w:rFonts w:ascii="Garamond" w:eastAsia="Garamond" w:hAnsi="Garamond" w:cs="Garamond"/>
                <w:color w:val="000000"/>
              </w:rPr>
              <w:t>14</w:t>
            </w:r>
          </w:p>
        </w:tc>
      </w:tr>
      <w:tr w:rsidR="00FC359E" w14:paraId="478C9FC8" w14:textId="77777777">
        <w:trPr>
          <w:trHeight w:val="288"/>
        </w:trPr>
        <w:tc>
          <w:tcPr>
            <w:tcW w:w="2070" w:type="dxa"/>
            <w:tcBorders>
              <w:top w:val="nil"/>
              <w:left w:val="nil"/>
              <w:bottom w:val="nil"/>
              <w:right w:val="nil"/>
            </w:tcBorders>
            <w:vAlign w:val="bottom"/>
          </w:tcPr>
          <w:p w14:paraId="000000C8" w14:textId="77777777" w:rsidR="00FC359E" w:rsidRDefault="002C0E9C">
            <w:pPr>
              <w:widowControl/>
              <w:rPr>
                <w:rFonts w:ascii="Garamond" w:eastAsia="Garamond" w:hAnsi="Garamond" w:cs="Garamond"/>
                <w:color w:val="000000"/>
              </w:rPr>
            </w:pPr>
            <w:r>
              <w:rPr>
                <w:rFonts w:ascii="Garamond" w:eastAsia="Garamond" w:hAnsi="Garamond" w:cs="Garamond"/>
                <w:color w:val="000000"/>
              </w:rPr>
              <w:t>Find major professor</w:t>
            </w:r>
          </w:p>
        </w:tc>
        <w:tc>
          <w:tcPr>
            <w:tcW w:w="320" w:type="dxa"/>
            <w:tcBorders>
              <w:top w:val="nil"/>
              <w:left w:val="nil"/>
              <w:bottom w:val="nil"/>
              <w:right w:val="nil"/>
            </w:tcBorders>
            <w:shd w:val="clear" w:color="auto" w:fill="E97132"/>
            <w:vAlign w:val="bottom"/>
          </w:tcPr>
          <w:p w14:paraId="000000C9"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vAlign w:val="bottom"/>
          </w:tcPr>
          <w:p w14:paraId="000000CA" w14:textId="77777777" w:rsidR="00FC359E" w:rsidRDefault="00FC359E">
            <w:pPr>
              <w:widowControl/>
              <w:rPr>
                <w:rFonts w:ascii="Garamond" w:eastAsia="Garamond" w:hAnsi="Garamond" w:cs="Garamond"/>
                <w:color w:val="000000"/>
              </w:rPr>
            </w:pPr>
          </w:p>
        </w:tc>
        <w:tc>
          <w:tcPr>
            <w:tcW w:w="320" w:type="dxa"/>
            <w:tcBorders>
              <w:top w:val="nil"/>
              <w:left w:val="nil"/>
              <w:bottom w:val="nil"/>
              <w:right w:val="nil"/>
            </w:tcBorders>
            <w:vAlign w:val="bottom"/>
          </w:tcPr>
          <w:p w14:paraId="000000CC"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CD"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CF"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D0"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D2"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D3"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D5"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D6"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0D8"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D9"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0DB"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DC" w14:textId="77777777" w:rsidR="00FC359E" w:rsidRDefault="00FC359E">
            <w:pPr>
              <w:widowControl/>
              <w:rPr>
                <w:rFonts w:ascii="Garamond" w:eastAsia="Garamond" w:hAnsi="Garamond" w:cs="Garamond"/>
                <w:sz w:val="20"/>
                <w:szCs w:val="20"/>
              </w:rPr>
            </w:pPr>
          </w:p>
        </w:tc>
      </w:tr>
      <w:tr w:rsidR="00FC359E" w14:paraId="78DAA7B3" w14:textId="77777777">
        <w:trPr>
          <w:trHeight w:val="288"/>
        </w:trPr>
        <w:tc>
          <w:tcPr>
            <w:tcW w:w="2070" w:type="dxa"/>
            <w:tcBorders>
              <w:top w:val="nil"/>
              <w:left w:val="nil"/>
              <w:bottom w:val="nil"/>
              <w:right w:val="nil"/>
            </w:tcBorders>
            <w:vAlign w:val="bottom"/>
          </w:tcPr>
          <w:p w14:paraId="000000DE" w14:textId="77777777" w:rsidR="00FC359E" w:rsidRDefault="002C0E9C">
            <w:pPr>
              <w:widowControl/>
              <w:rPr>
                <w:rFonts w:ascii="Garamond" w:eastAsia="Garamond" w:hAnsi="Garamond" w:cs="Garamond"/>
                <w:color w:val="000000"/>
              </w:rPr>
            </w:pPr>
            <w:r>
              <w:rPr>
                <w:rFonts w:ascii="Garamond" w:eastAsia="Garamond" w:hAnsi="Garamond" w:cs="Garamond"/>
                <w:color w:val="000000"/>
              </w:rPr>
              <w:t>Form Committee</w:t>
            </w:r>
          </w:p>
        </w:tc>
        <w:tc>
          <w:tcPr>
            <w:tcW w:w="320" w:type="dxa"/>
            <w:tcBorders>
              <w:top w:val="nil"/>
              <w:left w:val="nil"/>
              <w:bottom w:val="nil"/>
              <w:right w:val="nil"/>
            </w:tcBorders>
            <w:shd w:val="clear" w:color="auto" w:fill="3C7D22"/>
            <w:vAlign w:val="bottom"/>
          </w:tcPr>
          <w:p w14:paraId="000000DF" w14:textId="77777777" w:rsidR="00FC359E" w:rsidRDefault="002C0E9C">
            <w:pPr>
              <w:widowControl/>
              <w:rPr>
                <w:rFonts w:ascii="Garamond" w:eastAsia="Garamond" w:hAnsi="Garamond" w:cs="Garamond"/>
                <w:color w:val="B5E6A2"/>
              </w:rPr>
            </w:pPr>
            <w:r>
              <w:rPr>
                <w:rFonts w:ascii="Garamond" w:eastAsia="Garamond" w:hAnsi="Garamond" w:cs="Garamond"/>
                <w:color w:val="B5E6A2"/>
              </w:rPr>
              <w:t> </w:t>
            </w:r>
          </w:p>
        </w:tc>
        <w:tc>
          <w:tcPr>
            <w:tcW w:w="320" w:type="dxa"/>
            <w:gridSpan w:val="2"/>
            <w:tcBorders>
              <w:top w:val="nil"/>
              <w:left w:val="nil"/>
              <w:bottom w:val="nil"/>
              <w:right w:val="nil"/>
            </w:tcBorders>
            <w:shd w:val="clear" w:color="auto" w:fill="3C7D22"/>
            <w:vAlign w:val="bottom"/>
          </w:tcPr>
          <w:p w14:paraId="000000E0" w14:textId="77777777" w:rsidR="00FC359E" w:rsidRDefault="002C0E9C">
            <w:pPr>
              <w:widowControl/>
              <w:rPr>
                <w:rFonts w:ascii="Garamond" w:eastAsia="Garamond" w:hAnsi="Garamond" w:cs="Garamond"/>
                <w:color w:val="B5E6A2"/>
              </w:rPr>
            </w:pPr>
            <w:r>
              <w:rPr>
                <w:rFonts w:ascii="Garamond" w:eastAsia="Garamond" w:hAnsi="Garamond" w:cs="Garamond"/>
                <w:color w:val="B5E6A2"/>
              </w:rPr>
              <w:t> </w:t>
            </w:r>
          </w:p>
        </w:tc>
        <w:tc>
          <w:tcPr>
            <w:tcW w:w="320" w:type="dxa"/>
            <w:tcBorders>
              <w:top w:val="nil"/>
              <w:left w:val="nil"/>
              <w:bottom w:val="nil"/>
              <w:right w:val="nil"/>
            </w:tcBorders>
            <w:vAlign w:val="bottom"/>
          </w:tcPr>
          <w:p w14:paraId="000000E2" w14:textId="77777777" w:rsidR="00FC359E" w:rsidRDefault="00FC359E">
            <w:pPr>
              <w:widowControl/>
              <w:rPr>
                <w:rFonts w:ascii="Garamond" w:eastAsia="Garamond" w:hAnsi="Garamond" w:cs="Garamond"/>
                <w:color w:val="B5E6A2"/>
              </w:rPr>
            </w:pPr>
          </w:p>
        </w:tc>
        <w:tc>
          <w:tcPr>
            <w:tcW w:w="320" w:type="dxa"/>
            <w:gridSpan w:val="2"/>
            <w:tcBorders>
              <w:top w:val="nil"/>
              <w:left w:val="nil"/>
              <w:bottom w:val="nil"/>
              <w:right w:val="nil"/>
            </w:tcBorders>
            <w:vAlign w:val="bottom"/>
          </w:tcPr>
          <w:p w14:paraId="000000E3"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E5"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E6"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E8"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E9"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0EB"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EC"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0EE"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EF"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0F1"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0F2" w14:textId="77777777" w:rsidR="00FC359E" w:rsidRDefault="00FC359E">
            <w:pPr>
              <w:widowControl/>
              <w:rPr>
                <w:rFonts w:ascii="Garamond" w:eastAsia="Garamond" w:hAnsi="Garamond" w:cs="Garamond"/>
                <w:sz w:val="20"/>
                <w:szCs w:val="20"/>
              </w:rPr>
            </w:pPr>
          </w:p>
        </w:tc>
      </w:tr>
      <w:tr w:rsidR="00FC359E" w14:paraId="77607B61" w14:textId="77777777">
        <w:trPr>
          <w:trHeight w:val="288"/>
        </w:trPr>
        <w:tc>
          <w:tcPr>
            <w:tcW w:w="2070" w:type="dxa"/>
            <w:tcBorders>
              <w:top w:val="nil"/>
              <w:left w:val="nil"/>
              <w:bottom w:val="nil"/>
              <w:right w:val="nil"/>
            </w:tcBorders>
            <w:vAlign w:val="bottom"/>
          </w:tcPr>
          <w:p w14:paraId="000000F4" w14:textId="77777777" w:rsidR="00FC359E" w:rsidRDefault="002C0E9C">
            <w:pPr>
              <w:widowControl/>
              <w:rPr>
                <w:rFonts w:ascii="Garamond" w:eastAsia="Garamond" w:hAnsi="Garamond" w:cs="Garamond"/>
                <w:color w:val="000000"/>
              </w:rPr>
            </w:pPr>
            <w:r>
              <w:rPr>
                <w:rFonts w:ascii="Garamond" w:eastAsia="Garamond" w:hAnsi="Garamond" w:cs="Garamond"/>
                <w:color w:val="000000"/>
              </w:rPr>
              <w:t>Prelim Exam</w:t>
            </w:r>
          </w:p>
        </w:tc>
        <w:tc>
          <w:tcPr>
            <w:tcW w:w="320" w:type="dxa"/>
            <w:tcBorders>
              <w:top w:val="nil"/>
              <w:left w:val="nil"/>
              <w:bottom w:val="nil"/>
              <w:right w:val="nil"/>
            </w:tcBorders>
            <w:vAlign w:val="bottom"/>
          </w:tcPr>
          <w:p w14:paraId="000000F5"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vAlign w:val="bottom"/>
          </w:tcPr>
          <w:p w14:paraId="000000F6"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shd w:val="clear" w:color="auto" w:fill="FF0000"/>
            <w:vAlign w:val="bottom"/>
          </w:tcPr>
          <w:p w14:paraId="000000F8"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shd w:val="clear" w:color="auto" w:fill="FF0000"/>
            <w:vAlign w:val="bottom"/>
          </w:tcPr>
          <w:p w14:paraId="000000F9"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tcBorders>
              <w:top w:val="nil"/>
              <w:left w:val="nil"/>
              <w:bottom w:val="nil"/>
              <w:right w:val="nil"/>
            </w:tcBorders>
            <w:shd w:val="clear" w:color="auto" w:fill="FF0000"/>
            <w:vAlign w:val="bottom"/>
          </w:tcPr>
          <w:p w14:paraId="000000FB"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vAlign w:val="bottom"/>
          </w:tcPr>
          <w:p w14:paraId="000000FC" w14:textId="77777777" w:rsidR="00FC359E" w:rsidRDefault="00FC359E">
            <w:pPr>
              <w:widowControl/>
              <w:rPr>
                <w:rFonts w:ascii="Garamond" w:eastAsia="Garamond" w:hAnsi="Garamond" w:cs="Garamond"/>
                <w:color w:val="000000"/>
              </w:rPr>
            </w:pPr>
          </w:p>
        </w:tc>
        <w:tc>
          <w:tcPr>
            <w:tcW w:w="320" w:type="dxa"/>
            <w:tcBorders>
              <w:top w:val="nil"/>
              <w:left w:val="nil"/>
              <w:bottom w:val="nil"/>
              <w:right w:val="nil"/>
            </w:tcBorders>
            <w:vAlign w:val="bottom"/>
          </w:tcPr>
          <w:p w14:paraId="000000FE"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0FF"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01"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02"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104"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05"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107"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08" w14:textId="77777777" w:rsidR="00FC359E" w:rsidRDefault="00FC359E">
            <w:pPr>
              <w:widowControl/>
              <w:rPr>
                <w:rFonts w:ascii="Garamond" w:eastAsia="Garamond" w:hAnsi="Garamond" w:cs="Garamond"/>
                <w:sz w:val="20"/>
                <w:szCs w:val="20"/>
              </w:rPr>
            </w:pPr>
          </w:p>
        </w:tc>
      </w:tr>
      <w:tr w:rsidR="00FC359E" w14:paraId="4B6A3418" w14:textId="77777777">
        <w:trPr>
          <w:trHeight w:val="288"/>
        </w:trPr>
        <w:tc>
          <w:tcPr>
            <w:tcW w:w="2070" w:type="dxa"/>
            <w:tcBorders>
              <w:top w:val="nil"/>
              <w:left w:val="nil"/>
              <w:bottom w:val="nil"/>
              <w:right w:val="nil"/>
            </w:tcBorders>
            <w:vAlign w:val="bottom"/>
          </w:tcPr>
          <w:p w14:paraId="0000010A" w14:textId="77777777" w:rsidR="00FC359E" w:rsidRDefault="002C0E9C">
            <w:pPr>
              <w:widowControl/>
              <w:rPr>
                <w:rFonts w:ascii="Garamond" w:eastAsia="Garamond" w:hAnsi="Garamond" w:cs="Garamond"/>
                <w:color w:val="000000"/>
              </w:rPr>
            </w:pPr>
            <w:r>
              <w:rPr>
                <w:rFonts w:ascii="Garamond" w:eastAsia="Garamond" w:hAnsi="Garamond" w:cs="Garamond"/>
                <w:color w:val="000000"/>
              </w:rPr>
              <w:t>Prospectus</w:t>
            </w:r>
          </w:p>
        </w:tc>
        <w:tc>
          <w:tcPr>
            <w:tcW w:w="320" w:type="dxa"/>
            <w:tcBorders>
              <w:top w:val="nil"/>
              <w:left w:val="nil"/>
              <w:bottom w:val="nil"/>
              <w:right w:val="nil"/>
            </w:tcBorders>
            <w:vAlign w:val="bottom"/>
          </w:tcPr>
          <w:p w14:paraId="0000010B"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vAlign w:val="bottom"/>
          </w:tcPr>
          <w:p w14:paraId="0000010C"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0E"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shd w:val="clear" w:color="auto" w:fill="D86DCD"/>
            <w:vAlign w:val="bottom"/>
          </w:tcPr>
          <w:p w14:paraId="0000010F"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tcBorders>
              <w:top w:val="nil"/>
              <w:left w:val="nil"/>
              <w:bottom w:val="nil"/>
              <w:right w:val="nil"/>
            </w:tcBorders>
            <w:shd w:val="clear" w:color="auto" w:fill="D86DCD"/>
            <w:vAlign w:val="bottom"/>
          </w:tcPr>
          <w:p w14:paraId="00000111"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gridSpan w:val="2"/>
            <w:tcBorders>
              <w:top w:val="nil"/>
              <w:left w:val="nil"/>
              <w:bottom w:val="nil"/>
              <w:right w:val="nil"/>
            </w:tcBorders>
            <w:shd w:val="clear" w:color="auto" w:fill="D86DCD"/>
            <w:vAlign w:val="bottom"/>
          </w:tcPr>
          <w:p w14:paraId="00000112"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tcBorders>
              <w:top w:val="nil"/>
              <w:left w:val="nil"/>
              <w:bottom w:val="nil"/>
              <w:right w:val="nil"/>
            </w:tcBorders>
            <w:vAlign w:val="bottom"/>
          </w:tcPr>
          <w:p w14:paraId="00000114"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vAlign w:val="bottom"/>
          </w:tcPr>
          <w:p w14:paraId="00000115"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17"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18"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11A"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1B" w14:textId="77777777" w:rsidR="00FC359E" w:rsidRDefault="00FC359E">
            <w:pPr>
              <w:widowControl/>
              <w:rPr>
                <w:rFonts w:ascii="Garamond" w:eastAsia="Garamond" w:hAnsi="Garamond" w:cs="Garamond"/>
                <w:sz w:val="20"/>
                <w:szCs w:val="20"/>
              </w:rPr>
            </w:pPr>
          </w:p>
        </w:tc>
        <w:tc>
          <w:tcPr>
            <w:tcW w:w="423" w:type="dxa"/>
            <w:tcBorders>
              <w:top w:val="nil"/>
              <w:left w:val="nil"/>
              <w:bottom w:val="nil"/>
              <w:right w:val="nil"/>
            </w:tcBorders>
            <w:vAlign w:val="bottom"/>
          </w:tcPr>
          <w:p w14:paraId="0000011D" w14:textId="77777777" w:rsidR="00FC359E" w:rsidRDefault="00FC359E">
            <w:pPr>
              <w:widowControl/>
              <w:rPr>
                <w:rFonts w:ascii="Garamond" w:eastAsia="Garamond" w:hAnsi="Garamond" w:cs="Garamond"/>
                <w:sz w:val="20"/>
                <w:szCs w:val="20"/>
              </w:rPr>
            </w:pPr>
          </w:p>
        </w:tc>
        <w:tc>
          <w:tcPr>
            <w:tcW w:w="423" w:type="dxa"/>
            <w:gridSpan w:val="2"/>
            <w:tcBorders>
              <w:top w:val="nil"/>
              <w:left w:val="nil"/>
              <w:bottom w:val="nil"/>
              <w:right w:val="nil"/>
            </w:tcBorders>
            <w:vAlign w:val="bottom"/>
          </w:tcPr>
          <w:p w14:paraId="0000011E" w14:textId="77777777" w:rsidR="00FC359E" w:rsidRDefault="00FC359E">
            <w:pPr>
              <w:widowControl/>
              <w:rPr>
                <w:rFonts w:ascii="Garamond" w:eastAsia="Garamond" w:hAnsi="Garamond" w:cs="Garamond"/>
                <w:sz w:val="20"/>
                <w:szCs w:val="20"/>
              </w:rPr>
            </w:pPr>
          </w:p>
        </w:tc>
      </w:tr>
      <w:tr w:rsidR="00FC359E" w14:paraId="445D604C" w14:textId="77777777">
        <w:trPr>
          <w:trHeight w:val="288"/>
        </w:trPr>
        <w:tc>
          <w:tcPr>
            <w:tcW w:w="2070" w:type="dxa"/>
            <w:tcBorders>
              <w:top w:val="nil"/>
              <w:left w:val="nil"/>
              <w:bottom w:val="nil"/>
              <w:right w:val="nil"/>
            </w:tcBorders>
            <w:vAlign w:val="bottom"/>
          </w:tcPr>
          <w:p w14:paraId="00000120" w14:textId="77777777" w:rsidR="00FC359E" w:rsidRDefault="002C0E9C">
            <w:pPr>
              <w:widowControl/>
              <w:rPr>
                <w:rFonts w:ascii="Garamond" w:eastAsia="Garamond" w:hAnsi="Garamond" w:cs="Garamond"/>
                <w:color w:val="000000"/>
              </w:rPr>
            </w:pPr>
            <w:r>
              <w:rPr>
                <w:rFonts w:ascii="Garamond" w:eastAsia="Garamond" w:hAnsi="Garamond" w:cs="Garamond"/>
                <w:color w:val="000000"/>
              </w:rPr>
              <w:t>Defense</w:t>
            </w:r>
          </w:p>
        </w:tc>
        <w:tc>
          <w:tcPr>
            <w:tcW w:w="320" w:type="dxa"/>
            <w:tcBorders>
              <w:top w:val="nil"/>
              <w:left w:val="nil"/>
              <w:bottom w:val="nil"/>
              <w:right w:val="nil"/>
            </w:tcBorders>
            <w:vAlign w:val="bottom"/>
          </w:tcPr>
          <w:p w14:paraId="00000121" w14:textId="77777777" w:rsidR="00FC359E" w:rsidRDefault="00FC359E">
            <w:pPr>
              <w:widowControl/>
              <w:rPr>
                <w:rFonts w:ascii="Garamond" w:eastAsia="Garamond" w:hAnsi="Garamond" w:cs="Garamond"/>
                <w:color w:val="000000"/>
              </w:rPr>
            </w:pPr>
          </w:p>
        </w:tc>
        <w:tc>
          <w:tcPr>
            <w:tcW w:w="320" w:type="dxa"/>
            <w:gridSpan w:val="2"/>
            <w:tcBorders>
              <w:top w:val="nil"/>
              <w:left w:val="nil"/>
              <w:bottom w:val="nil"/>
              <w:right w:val="nil"/>
            </w:tcBorders>
            <w:vAlign w:val="bottom"/>
          </w:tcPr>
          <w:p w14:paraId="00000122"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24"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125"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27"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vAlign w:val="bottom"/>
          </w:tcPr>
          <w:p w14:paraId="00000128" w14:textId="77777777" w:rsidR="00FC359E" w:rsidRDefault="00FC359E">
            <w:pPr>
              <w:widowControl/>
              <w:rPr>
                <w:rFonts w:ascii="Garamond" w:eastAsia="Garamond" w:hAnsi="Garamond" w:cs="Garamond"/>
                <w:sz w:val="20"/>
                <w:szCs w:val="20"/>
              </w:rPr>
            </w:pPr>
          </w:p>
        </w:tc>
        <w:tc>
          <w:tcPr>
            <w:tcW w:w="320" w:type="dxa"/>
            <w:tcBorders>
              <w:top w:val="nil"/>
              <w:left w:val="nil"/>
              <w:bottom w:val="nil"/>
              <w:right w:val="nil"/>
            </w:tcBorders>
            <w:vAlign w:val="bottom"/>
          </w:tcPr>
          <w:p w14:paraId="0000012A" w14:textId="77777777" w:rsidR="00FC359E" w:rsidRDefault="00FC359E">
            <w:pPr>
              <w:widowControl/>
              <w:rPr>
                <w:rFonts w:ascii="Garamond" w:eastAsia="Garamond" w:hAnsi="Garamond" w:cs="Garamond"/>
                <w:sz w:val="20"/>
                <w:szCs w:val="20"/>
              </w:rPr>
            </w:pPr>
          </w:p>
        </w:tc>
        <w:tc>
          <w:tcPr>
            <w:tcW w:w="320" w:type="dxa"/>
            <w:gridSpan w:val="2"/>
            <w:tcBorders>
              <w:top w:val="nil"/>
              <w:left w:val="nil"/>
              <w:bottom w:val="nil"/>
              <w:right w:val="nil"/>
            </w:tcBorders>
            <w:shd w:val="clear" w:color="auto" w:fill="0070C0"/>
            <w:vAlign w:val="bottom"/>
          </w:tcPr>
          <w:p w14:paraId="0000012B"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320" w:type="dxa"/>
            <w:tcBorders>
              <w:top w:val="nil"/>
              <w:left w:val="nil"/>
              <w:bottom w:val="nil"/>
              <w:right w:val="nil"/>
            </w:tcBorders>
            <w:shd w:val="clear" w:color="auto" w:fill="0070C0"/>
            <w:vAlign w:val="bottom"/>
          </w:tcPr>
          <w:p w14:paraId="0000012D"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423" w:type="dxa"/>
            <w:gridSpan w:val="2"/>
            <w:tcBorders>
              <w:top w:val="nil"/>
              <w:left w:val="nil"/>
              <w:bottom w:val="nil"/>
              <w:right w:val="nil"/>
            </w:tcBorders>
            <w:shd w:val="clear" w:color="auto" w:fill="0070C0"/>
            <w:vAlign w:val="bottom"/>
          </w:tcPr>
          <w:p w14:paraId="0000012E"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423" w:type="dxa"/>
            <w:tcBorders>
              <w:top w:val="nil"/>
              <w:left w:val="nil"/>
              <w:bottom w:val="nil"/>
              <w:right w:val="nil"/>
            </w:tcBorders>
            <w:shd w:val="clear" w:color="auto" w:fill="0070C0"/>
            <w:vAlign w:val="bottom"/>
          </w:tcPr>
          <w:p w14:paraId="00000130"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423" w:type="dxa"/>
            <w:gridSpan w:val="2"/>
            <w:tcBorders>
              <w:top w:val="nil"/>
              <w:left w:val="nil"/>
              <w:bottom w:val="nil"/>
              <w:right w:val="nil"/>
            </w:tcBorders>
            <w:shd w:val="clear" w:color="auto" w:fill="0070C0"/>
            <w:vAlign w:val="bottom"/>
          </w:tcPr>
          <w:p w14:paraId="00000131"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423" w:type="dxa"/>
            <w:tcBorders>
              <w:top w:val="nil"/>
              <w:left w:val="nil"/>
              <w:bottom w:val="nil"/>
              <w:right w:val="nil"/>
            </w:tcBorders>
            <w:shd w:val="clear" w:color="auto" w:fill="0070C0"/>
            <w:vAlign w:val="bottom"/>
          </w:tcPr>
          <w:p w14:paraId="00000133"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c>
          <w:tcPr>
            <w:tcW w:w="423" w:type="dxa"/>
            <w:gridSpan w:val="2"/>
            <w:tcBorders>
              <w:top w:val="nil"/>
              <w:left w:val="nil"/>
              <w:bottom w:val="nil"/>
              <w:right w:val="nil"/>
            </w:tcBorders>
            <w:shd w:val="clear" w:color="auto" w:fill="0070C0"/>
            <w:vAlign w:val="bottom"/>
          </w:tcPr>
          <w:p w14:paraId="00000134" w14:textId="77777777" w:rsidR="00FC359E" w:rsidRDefault="002C0E9C">
            <w:pPr>
              <w:widowControl/>
              <w:rPr>
                <w:rFonts w:ascii="Garamond" w:eastAsia="Garamond" w:hAnsi="Garamond" w:cs="Garamond"/>
                <w:color w:val="000000"/>
              </w:rPr>
            </w:pPr>
            <w:r>
              <w:rPr>
                <w:rFonts w:ascii="Garamond" w:eastAsia="Garamond" w:hAnsi="Garamond" w:cs="Garamond"/>
                <w:color w:val="000000"/>
              </w:rPr>
              <w:t> </w:t>
            </w:r>
          </w:p>
        </w:tc>
      </w:tr>
    </w:tbl>
    <w:p w14:paraId="00000136" w14:textId="77777777" w:rsidR="00FC359E" w:rsidRDefault="00FC359E">
      <w:pPr>
        <w:pBdr>
          <w:top w:val="nil"/>
          <w:left w:val="nil"/>
          <w:bottom w:val="nil"/>
          <w:right w:val="nil"/>
          <w:between w:val="nil"/>
        </w:pBdr>
        <w:rPr>
          <w:rFonts w:ascii="Garamond" w:eastAsia="Garamond" w:hAnsi="Garamond" w:cs="Garamond"/>
          <w:color w:val="000000"/>
          <w:sz w:val="24"/>
          <w:szCs w:val="24"/>
        </w:rPr>
      </w:pPr>
    </w:p>
    <w:sdt>
      <w:sdtPr>
        <w:tag w:val="goog_rdk_31"/>
        <w:id w:val="421541663"/>
      </w:sdtPr>
      <w:sdtContent>
        <w:p w14:paraId="00000137" w14:textId="77777777" w:rsidR="00FC359E" w:rsidRDefault="002C0E9C">
          <w:p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Note that in the above we define semesters as academic semesters (i.e., fall and spring), although students are also typically enrolled during the summer semesters as well.  Below we have more detailed timeline information.</w:t>
          </w:r>
          <w:sdt>
            <w:sdtPr>
              <w:tag w:val="goog_rdk_30"/>
              <w:id w:val="-316380117"/>
            </w:sdtPr>
            <w:sdtContent>
              <w:r>
                <w:rPr>
                  <w:rFonts w:ascii="Garamond" w:eastAsia="Garamond" w:hAnsi="Garamond" w:cs="Garamond"/>
                  <w:color w:val="000000"/>
                  <w:sz w:val="24"/>
                  <w:szCs w:val="24"/>
                </w:rPr>
                <w:t xml:space="preserve">  </w:t>
              </w:r>
            </w:sdtContent>
          </w:sdt>
        </w:p>
      </w:sdtContent>
    </w:sdt>
    <w:sdt>
      <w:sdtPr>
        <w:tag w:val="goog_rdk_34"/>
        <w:id w:val="-1744309101"/>
      </w:sdtPr>
      <w:sdtContent>
        <w:p w14:paraId="00000138" w14:textId="77777777" w:rsidR="00FC359E" w:rsidRPr="00F856EB" w:rsidRDefault="00000000">
          <w:pPr>
            <w:spacing w:before="240" w:after="240"/>
            <w:rPr>
              <w:rFonts w:ascii="Garamond" w:eastAsia="Garamond" w:hAnsi="Garamond" w:cs="Garamond"/>
              <w:color w:val="00FF00"/>
              <w:sz w:val="24"/>
              <w:szCs w:val="24"/>
            </w:rPr>
          </w:pPr>
          <w:sdt>
            <w:sdtPr>
              <w:tag w:val="goog_rdk_32"/>
              <w:id w:val="-1570029134"/>
            </w:sdtPr>
            <w:sdtContent>
              <w:sdt>
                <w:sdtPr>
                  <w:tag w:val="goog_rdk_33"/>
                  <w:id w:val="-744572158"/>
                </w:sdtPr>
                <w:sdtContent>
                  <w:r w:rsidR="002C0E9C" w:rsidRPr="00F856EB">
                    <w:rPr>
                      <w:rFonts w:ascii="Garamond" w:eastAsia="Garamond" w:hAnsi="Garamond" w:cs="Garamond"/>
                      <w:color w:val="000000" w:themeColor="text1"/>
                      <w:sz w:val="24"/>
                      <w:szCs w:val="24"/>
                    </w:rPr>
                    <w:t>AQES and PSM-AQES students will design their program of study in accordance with the academic guidelines with the Program advisor.  Since some of these students will be working full or part time the program of study will be tailored to their needs.</w:t>
                  </w:r>
                </w:sdtContent>
              </w:sdt>
            </w:sdtContent>
          </w:sdt>
        </w:p>
      </w:sdtContent>
    </w:sdt>
    <w:sdt>
      <w:sdtPr>
        <w:tag w:val="goog_rdk_37"/>
        <w:id w:val="-750455569"/>
      </w:sdtPr>
      <w:sdtContent>
        <w:p w14:paraId="00000139" w14:textId="77777777" w:rsidR="00FC359E" w:rsidRPr="00F856EB" w:rsidRDefault="00000000">
          <w:pPr>
            <w:spacing w:before="240" w:after="240"/>
            <w:rPr>
              <w:rFonts w:ascii="Garamond" w:eastAsia="Garamond" w:hAnsi="Garamond" w:cs="Garamond"/>
              <w:b/>
              <w:sz w:val="24"/>
              <w:szCs w:val="24"/>
              <w:u w:val="single"/>
            </w:rPr>
          </w:pPr>
          <w:sdt>
            <w:sdtPr>
              <w:tag w:val="goog_rdk_35"/>
              <w:id w:val="2027220107"/>
            </w:sdtPr>
            <w:sdtContent>
              <w:sdt>
                <w:sdtPr>
                  <w:tag w:val="goog_rdk_36"/>
                  <w:id w:val="746348714"/>
                </w:sdtPr>
                <w:sdtContent>
                  <w:r w:rsidR="002C0E9C" w:rsidRPr="00F856EB">
                    <w:rPr>
                      <w:rFonts w:ascii="Garamond" w:eastAsia="Garamond" w:hAnsi="Garamond" w:cs="Garamond"/>
                      <w:b/>
                      <w:sz w:val="24"/>
                      <w:szCs w:val="24"/>
                      <w:u w:val="single"/>
                    </w:rPr>
                    <w:t xml:space="preserve"> </w:t>
                  </w:r>
                </w:sdtContent>
              </w:sdt>
            </w:sdtContent>
          </w:sdt>
        </w:p>
      </w:sdtContent>
    </w:sdt>
    <w:sdt>
      <w:sdtPr>
        <w:tag w:val="goog_rdk_39"/>
        <w:id w:val="1452618957"/>
      </w:sdtPr>
      <w:sdtContent>
        <w:p w14:paraId="0000013A" w14:textId="26F9AC8C" w:rsidR="00FC359E" w:rsidRPr="00F856EB" w:rsidRDefault="00000000">
          <w:pPr>
            <w:pBdr>
              <w:top w:val="nil"/>
              <w:left w:val="nil"/>
              <w:bottom w:val="nil"/>
              <w:right w:val="nil"/>
              <w:between w:val="nil"/>
            </w:pBdr>
            <w:rPr>
              <w:rFonts w:ascii="Garamond" w:eastAsia="Garamond" w:hAnsi="Garamond" w:cs="Garamond"/>
              <w:sz w:val="24"/>
              <w:szCs w:val="24"/>
            </w:rPr>
          </w:pPr>
          <w:sdt>
            <w:sdtPr>
              <w:tag w:val="goog_rdk_38"/>
              <w:id w:val="-16168074"/>
              <w:showingPlcHdr/>
            </w:sdtPr>
            <w:sdtContent>
              <w:r w:rsidR="00F856EB">
                <w:t xml:space="preserve">     </w:t>
              </w:r>
            </w:sdtContent>
          </w:sdt>
        </w:p>
      </w:sdtContent>
    </w:sdt>
    <w:p w14:paraId="0000013B" w14:textId="77777777" w:rsidR="00FC359E" w:rsidRDefault="00FC359E">
      <w:pPr>
        <w:pBdr>
          <w:top w:val="nil"/>
          <w:left w:val="nil"/>
          <w:bottom w:val="nil"/>
          <w:right w:val="nil"/>
          <w:between w:val="nil"/>
        </w:pBdr>
        <w:rPr>
          <w:rFonts w:ascii="Garamond" w:eastAsia="Garamond" w:hAnsi="Garamond" w:cs="Garamond"/>
          <w:b/>
          <w:color w:val="000000"/>
          <w:sz w:val="24"/>
          <w:szCs w:val="24"/>
          <w:u w:val="single"/>
        </w:rPr>
      </w:pPr>
    </w:p>
    <w:p w14:paraId="0000013C" w14:textId="77777777" w:rsidR="00FC359E" w:rsidRDefault="00FC359E">
      <w:pPr>
        <w:pBdr>
          <w:top w:val="nil"/>
          <w:left w:val="nil"/>
          <w:bottom w:val="nil"/>
          <w:right w:val="nil"/>
          <w:between w:val="nil"/>
        </w:pBdr>
        <w:rPr>
          <w:rFonts w:ascii="Garamond" w:eastAsia="Garamond" w:hAnsi="Garamond" w:cs="Garamond"/>
          <w:b/>
          <w:color w:val="000000"/>
          <w:sz w:val="24"/>
          <w:szCs w:val="24"/>
          <w:u w:val="single"/>
        </w:rPr>
      </w:pPr>
    </w:p>
    <w:sdt>
      <w:sdtPr>
        <w:tag w:val="goog_rdk_41"/>
        <w:id w:val="2061358292"/>
      </w:sdtPr>
      <w:sdtContent>
        <w:p w14:paraId="0000013D" w14:textId="77777777" w:rsidR="00FC359E" w:rsidRDefault="00000000">
          <w:pPr>
            <w:pBdr>
              <w:top w:val="nil"/>
              <w:left w:val="nil"/>
              <w:bottom w:val="nil"/>
              <w:right w:val="nil"/>
              <w:between w:val="nil"/>
            </w:pBdr>
            <w:rPr>
              <w:rFonts w:ascii="Garamond" w:eastAsia="Garamond" w:hAnsi="Garamond" w:cs="Garamond"/>
              <w:b/>
              <w:color w:val="000000"/>
              <w:sz w:val="24"/>
              <w:szCs w:val="24"/>
              <w:u w:val="single"/>
            </w:rPr>
          </w:pPr>
          <w:sdt>
            <w:sdtPr>
              <w:tag w:val="goog_rdk_40"/>
              <w:id w:val="-315669205"/>
            </w:sdtPr>
            <w:sdtContent>
              <w:r w:rsidR="002C0E9C">
                <w:rPr>
                  <w:rFonts w:ascii="Garamond" w:eastAsia="Garamond" w:hAnsi="Garamond" w:cs="Garamond"/>
                  <w:b/>
                  <w:color w:val="000000"/>
                  <w:sz w:val="24"/>
                  <w:szCs w:val="24"/>
                  <w:u w:val="single"/>
                </w:rPr>
                <w:t>Summer before First Semester</w:t>
              </w:r>
            </w:sdtContent>
          </w:sdt>
        </w:p>
      </w:sdtContent>
    </w:sdt>
    <w:sdt>
      <w:sdtPr>
        <w:tag w:val="goog_rdk_44"/>
        <w:id w:val="-525740884"/>
      </w:sdtPr>
      <w:sdtContent>
        <w:p w14:paraId="0000013E" w14:textId="77777777" w:rsidR="00FC359E" w:rsidRDefault="00000000">
          <w:pPr>
            <w:numPr>
              <w:ilvl w:val="1"/>
              <w:numId w:val="19"/>
            </w:numPr>
            <w:pBdr>
              <w:top w:val="nil"/>
              <w:left w:val="nil"/>
              <w:bottom w:val="nil"/>
              <w:right w:val="nil"/>
              <w:between w:val="nil"/>
            </w:pBdr>
            <w:tabs>
              <w:tab w:val="left" w:pos="661"/>
            </w:tabs>
            <w:spacing w:before="31" w:line="273" w:lineRule="auto"/>
            <w:ind w:right="898"/>
            <w:rPr>
              <w:rFonts w:ascii="Garamond" w:eastAsia="Garamond" w:hAnsi="Garamond" w:cs="Garamond"/>
              <w:color w:val="000000"/>
              <w:sz w:val="24"/>
              <w:szCs w:val="24"/>
            </w:rPr>
          </w:pPr>
          <w:sdt>
            <w:sdtPr>
              <w:tag w:val="goog_rdk_42"/>
              <w:id w:val="-467694394"/>
            </w:sdtPr>
            <w:sdtContent>
              <w:r w:rsidR="002C0E9C">
                <w:rPr>
                  <w:rFonts w:ascii="Garamond" w:eastAsia="Garamond" w:hAnsi="Garamond" w:cs="Garamond"/>
                  <w:color w:val="221F1F"/>
                  <w:sz w:val="24"/>
                  <w:szCs w:val="24"/>
                </w:rPr>
                <w:t>Make sure the Office of Admissions has the final copy of your transcripts from previous institutions illustrating degrees conferred</w:t>
              </w:r>
            </w:sdtContent>
          </w:sdt>
          <w:sdt>
            <w:sdtPr>
              <w:tag w:val="goog_rdk_43"/>
              <w:id w:val="1155637444"/>
            </w:sdtPr>
            <w:sdtContent/>
          </w:sdt>
        </w:p>
      </w:sdtContent>
    </w:sdt>
    <w:sdt>
      <w:sdtPr>
        <w:tag w:val="goog_rdk_46"/>
        <w:id w:val="412421116"/>
      </w:sdtPr>
      <w:sdtContent>
        <w:p w14:paraId="0000013F" w14:textId="77777777" w:rsidR="00FC359E" w:rsidRDefault="00000000">
          <w:pPr>
            <w:numPr>
              <w:ilvl w:val="1"/>
              <w:numId w:val="19"/>
            </w:numPr>
            <w:pBdr>
              <w:top w:val="nil"/>
              <w:left w:val="nil"/>
              <w:bottom w:val="nil"/>
              <w:right w:val="nil"/>
              <w:between w:val="nil"/>
            </w:pBdr>
            <w:tabs>
              <w:tab w:val="left" w:pos="661"/>
            </w:tabs>
            <w:spacing w:before="2"/>
            <w:rPr>
              <w:rFonts w:ascii="Garamond" w:eastAsia="Garamond" w:hAnsi="Garamond" w:cs="Garamond"/>
              <w:color w:val="221F1F"/>
              <w:sz w:val="24"/>
              <w:szCs w:val="24"/>
            </w:rPr>
          </w:pPr>
          <w:sdt>
            <w:sdtPr>
              <w:tag w:val="goog_rdk_45"/>
              <w:id w:val="-1247438384"/>
            </w:sdtPr>
            <w:sdtContent>
              <w:r w:rsidR="002C0E9C">
                <w:rPr>
                  <w:rFonts w:ascii="Garamond" w:eastAsia="Garamond" w:hAnsi="Garamond" w:cs="Garamond"/>
                  <w:color w:val="221F1F"/>
                  <w:sz w:val="24"/>
                  <w:szCs w:val="24"/>
                </w:rPr>
                <w:t>Get an FSU Card</w:t>
              </w:r>
            </w:sdtContent>
          </w:sdt>
        </w:p>
      </w:sdtContent>
    </w:sdt>
    <w:sdt>
      <w:sdtPr>
        <w:tag w:val="goog_rdk_48"/>
        <w:id w:val="1632283782"/>
      </w:sdtPr>
      <w:sdtContent>
        <w:p w14:paraId="00000141" w14:textId="3D045EDE" w:rsidR="00FC359E" w:rsidRPr="00F856EB" w:rsidRDefault="00000000" w:rsidP="00F856EB">
          <w:pPr>
            <w:numPr>
              <w:ilvl w:val="1"/>
              <w:numId w:val="19"/>
            </w:numPr>
            <w:pBdr>
              <w:top w:val="nil"/>
              <w:left w:val="nil"/>
              <w:bottom w:val="nil"/>
              <w:right w:val="nil"/>
              <w:between w:val="nil"/>
            </w:pBdr>
            <w:tabs>
              <w:tab w:val="left" w:pos="661"/>
            </w:tabs>
            <w:spacing w:before="37"/>
            <w:rPr>
              <w:rFonts w:ascii="Garamond" w:eastAsia="Garamond" w:hAnsi="Garamond" w:cs="Garamond"/>
              <w:color w:val="221F1F"/>
              <w:sz w:val="24"/>
              <w:szCs w:val="24"/>
            </w:rPr>
          </w:pPr>
          <w:sdt>
            <w:sdtPr>
              <w:tag w:val="goog_rdk_47"/>
              <w:id w:val="-227508122"/>
            </w:sdtPr>
            <w:sdtContent>
              <w:r w:rsidR="002C0E9C">
                <w:rPr>
                  <w:rFonts w:ascii="Garamond" w:eastAsia="Garamond" w:hAnsi="Garamond" w:cs="Garamond"/>
                  <w:color w:val="221F1F"/>
                  <w:sz w:val="24"/>
                  <w:szCs w:val="24"/>
                </w:rPr>
                <w:t>Set up your FSUID and Webmail Account</w:t>
              </w:r>
            </w:sdtContent>
          </w:sdt>
        </w:p>
      </w:sdtContent>
    </w:sdt>
    <w:sdt>
      <w:sdtPr>
        <w:tag w:val="goog_rdk_60"/>
        <w:id w:val="-470987905"/>
      </w:sdtPr>
      <w:sdtContent>
        <w:p w14:paraId="00000142" w14:textId="0A250EFB" w:rsidR="00FC359E" w:rsidRPr="00F856EB" w:rsidRDefault="00000000">
          <w:pPr>
            <w:numPr>
              <w:ilvl w:val="1"/>
              <w:numId w:val="19"/>
            </w:numPr>
            <w:pBdr>
              <w:top w:val="nil"/>
              <w:left w:val="nil"/>
              <w:bottom w:val="nil"/>
              <w:right w:val="nil"/>
              <w:between w:val="nil"/>
            </w:pBdr>
            <w:tabs>
              <w:tab w:val="left" w:pos="661"/>
            </w:tabs>
            <w:spacing w:before="37"/>
            <w:rPr>
              <w:rFonts w:ascii="Garamond" w:eastAsia="Garamond" w:hAnsi="Garamond" w:cs="Garamond"/>
              <w:color w:val="221F1F"/>
            </w:rPr>
          </w:pPr>
          <w:sdt>
            <w:sdtPr>
              <w:tag w:val="goog_rdk_57"/>
              <w:id w:val="-156292918"/>
            </w:sdtPr>
            <w:sdtContent>
              <w:sdt>
                <w:sdtPr>
                  <w:tag w:val="goog_rdk_58"/>
                  <w:id w:val="-2116058081"/>
                </w:sdtPr>
                <w:sdtContent>
                  <w:sdt>
                    <w:sdtPr>
                      <w:tag w:val="goog_rdk_50"/>
                      <w:id w:val="364387446"/>
                    </w:sdtPr>
                    <w:sdtContent>
                      <w:sdt>
                        <w:sdtPr>
                          <w:tag w:val="goog_rdk_51"/>
                          <w:id w:val="1229379060"/>
                        </w:sdtPr>
                        <w:sdtContent>
                          <w:r w:rsidR="00F856EB" w:rsidRPr="00F856EB">
                            <w:rPr>
                              <w:color w:val="221F1F"/>
                              <w:sz w:val="24"/>
                              <w:szCs w:val="24"/>
                            </w:rPr>
                            <w:t xml:space="preserve"> If you have an </w:t>
                          </w:r>
                        </w:sdtContent>
                      </w:sdt>
                      <w:sdt>
                        <w:sdtPr>
                          <w:tag w:val="goog_rdk_52"/>
                          <w:id w:val="908980211"/>
                        </w:sdtPr>
                        <w:sdtContent>
                          <w:r w:rsidR="00F856EB" w:rsidRPr="00F856EB">
                            <w:rPr>
                              <w:color w:val="221F1F"/>
                              <w:sz w:val="24"/>
                              <w:szCs w:val="24"/>
                            </w:rPr>
                            <w:t>assistantship</w:t>
                          </w:r>
                        </w:sdtContent>
                      </w:sdt>
                      <w:sdt>
                        <w:sdtPr>
                          <w:tag w:val="goog_rdk_53"/>
                          <w:id w:val="973864646"/>
                        </w:sdtPr>
                        <w:sdtContent>
                          <w:r w:rsidR="00F856EB" w:rsidRPr="00F856EB">
                            <w:rPr>
                              <w:color w:val="221F1F"/>
                              <w:sz w:val="24"/>
                              <w:szCs w:val="24"/>
                            </w:rPr>
                            <w:t>, s</w:t>
                          </w:r>
                        </w:sdtContent>
                      </w:sdt>
                      <w:sdt>
                        <w:sdtPr>
                          <w:tag w:val="goog_rdk_54"/>
                          <w:id w:val="-1053939123"/>
                        </w:sdtPr>
                        <w:sdtContent>
                          <w:r w:rsidR="00F856EB">
                            <w:rPr>
                              <w:rFonts w:ascii="Garamond" w:eastAsia="Garamond" w:hAnsi="Garamond" w:cs="Garamond"/>
                              <w:color w:val="221F1F"/>
                              <w:sz w:val="24"/>
                              <w:szCs w:val="24"/>
                            </w:rPr>
                            <w:t xml:space="preserve">ign any paperwork required with EOAS HR </w:t>
                          </w:r>
                        </w:sdtContent>
                      </w:sdt>
                    </w:sdtContent>
                  </w:sdt>
                </w:sdtContent>
              </w:sdt>
            </w:sdtContent>
          </w:sdt>
          <w:sdt>
            <w:sdtPr>
              <w:tag w:val="goog_rdk_59"/>
              <w:id w:val="-362268781"/>
            </w:sdtPr>
            <w:sdtContent/>
          </w:sdt>
        </w:p>
      </w:sdtContent>
    </w:sdt>
    <w:sdt>
      <w:sdtPr>
        <w:tag w:val="goog_rdk_62"/>
        <w:id w:val="-198622228"/>
      </w:sdtPr>
      <w:sdtContent>
        <w:p w14:paraId="00000143" w14:textId="77777777" w:rsidR="00FC359E" w:rsidRPr="00F856EB" w:rsidRDefault="00000000">
          <w:pPr>
            <w:pBdr>
              <w:top w:val="nil"/>
              <w:left w:val="nil"/>
              <w:bottom w:val="nil"/>
              <w:right w:val="nil"/>
              <w:between w:val="nil"/>
            </w:pBdr>
            <w:spacing w:before="1"/>
            <w:rPr>
              <w:rFonts w:ascii="Garamond" w:eastAsia="Garamond" w:hAnsi="Garamond" w:cs="Garamond"/>
              <w:color w:val="000000"/>
            </w:rPr>
          </w:pPr>
          <w:sdt>
            <w:sdtPr>
              <w:tag w:val="goog_rdk_61"/>
              <w:id w:val="726683458"/>
            </w:sdtPr>
            <w:sdtContent/>
          </w:sdt>
        </w:p>
      </w:sdtContent>
    </w:sdt>
    <w:p w14:paraId="00000144" w14:textId="77777777" w:rsidR="00FC359E" w:rsidRDefault="00FC359E">
      <w:pPr>
        <w:pBdr>
          <w:top w:val="nil"/>
          <w:left w:val="nil"/>
          <w:bottom w:val="nil"/>
          <w:right w:val="nil"/>
          <w:between w:val="nil"/>
        </w:pBdr>
        <w:ind w:left="120"/>
        <w:rPr>
          <w:rFonts w:ascii="Garamond" w:eastAsia="Garamond" w:hAnsi="Garamond" w:cs="Garamond"/>
          <w:b/>
          <w:color w:val="221F1F"/>
          <w:sz w:val="24"/>
          <w:szCs w:val="24"/>
          <w:u w:val="single"/>
        </w:rPr>
      </w:pPr>
    </w:p>
    <w:p w14:paraId="00000145"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Each Semester during your Registration Window</w:t>
      </w:r>
    </w:p>
    <w:p w14:paraId="00000146" w14:textId="06FBD1ED" w:rsidR="00FC359E" w:rsidRDefault="002C0E9C">
      <w:pPr>
        <w:pBdr>
          <w:top w:val="nil"/>
          <w:left w:val="nil"/>
          <w:bottom w:val="nil"/>
          <w:right w:val="nil"/>
          <w:between w:val="nil"/>
        </w:pBdr>
        <w:spacing w:before="8" w:line="244" w:lineRule="auto"/>
        <w:ind w:left="144" w:right="288"/>
        <w:rPr>
          <w:rFonts w:ascii="Garamond" w:eastAsia="Garamond" w:hAnsi="Garamond" w:cs="Garamond"/>
          <w:color w:val="221F1F"/>
          <w:sz w:val="24"/>
          <w:szCs w:val="24"/>
        </w:rPr>
      </w:pPr>
      <w:r>
        <w:rPr>
          <w:rFonts w:ascii="Garamond" w:eastAsia="Garamond" w:hAnsi="Garamond" w:cs="Garamond"/>
          <w:color w:val="221F1F"/>
          <w:sz w:val="24"/>
          <w:szCs w:val="24"/>
        </w:rPr>
        <w:t>After consultation with your major professor,</w:t>
      </w:r>
      <w:sdt>
        <w:sdtPr>
          <w:tag w:val="goog_rdk_63"/>
          <w:id w:val="2126726899"/>
        </w:sdtPr>
        <w:sdtContent>
          <w:r>
            <w:rPr>
              <w:rFonts w:ascii="Garamond" w:eastAsia="Garamond" w:hAnsi="Garamond" w:cs="Garamond"/>
              <w:color w:val="221F1F"/>
              <w:sz w:val="24"/>
              <w:szCs w:val="24"/>
            </w:rPr>
            <w:t xml:space="preserve"> If you need to take any of the classes below,</w:t>
          </w:r>
        </w:sdtContent>
      </w:sdt>
      <w:r>
        <w:rPr>
          <w:rFonts w:ascii="Garamond" w:eastAsia="Garamond" w:hAnsi="Garamond" w:cs="Garamond"/>
          <w:color w:val="221F1F"/>
          <w:sz w:val="24"/>
          <w:szCs w:val="24"/>
        </w:rPr>
        <w:t xml:space="preserve"> fill out the </w:t>
      </w:r>
      <w:r>
        <w:rPr>
          <w:rFonts w:ascii="Garamond" w:eastAsia="Garamond" w:hAnsi="Garamond" w:cs="Garamond"/>
          <w:b/>
          <w:color w:val="221F1F"/>
          <w:sz w:val="24"/>
          <w:szCs w:val="24"/>
        </w:rPr>
        <w:t>DIS Request Form</w:t>
      </w:r>
      <w:r w:rsidR="00F856EB">
        <w:rPr>
          <w:rFonts w:ascii="Garamond" w:eastAsia="Garamond" w:hAnsi="Garamond" w:cs="Garamond"/>
          <w:b/>
          <w:color w:val="221F1F"/>
          <w:sz w:val="24"/>
          <w:szCs w:val="24"/>
        </w:rPr>
        <w:t xml:space="preserve"> </w:t>
      </w:r>
      <w:r>
        <w:rPr>
          <w:rFonts w:ascii="Garamond" w:eastAsia="Garamond" w:hAnsi="Garamond" w:cs="Garamond"/>
          <w:color w:val="221F1F"/>
          <w:sz w:val="24"/>
          <w:szCs w:val="24"/>
        </w:rPr>
        <w:t>to register for the following courses:</w:t>
      </w:r>
    </w:p>
    <w:p w14:paraId="00000147" w14:textId="77777777" w:rsidR="00FC359E" w:rsidRDefault="002C0E9C">
      <w:pPr>
        <w:numPr>
          <w:ilvl w:val="0"/>
          <w:numId w:val="20"/>
        </w:numPr>
        <w:pBdr>
          <w:top w:val="nil"/>
          <w:left w:val="nil"/>
          <w:bottom w:val="nil"/>
          <w:right w:val="nil"/>
          <w:between w:val="nil"/>
        </w:pBdr>
        <w:spacing w:before="9"/>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OCE5908 – Directed Individual Study (DIS): This course is a directed study by a professor (usually the students’ major professor) on a specific topic that is not offered in an existing traditional course. </w:t>
      </w:r>
    </w:p>
    <w:p w14:paraId="00000148" w14:textId="77777777" w:rsidR="00FC359E" w:rsidRDefault="002C0E9C">
      <w:pPr>
        <w:numPr>
          <w:ilvl w:val="0"/>
          <w:numId w:val="20"/>
        </w:numPr>
        <w:pBdr>
          <w:top w:val="nil"/>
          <w:left w:val="nil"/>
          <w:bottom w:val="nil"/>
          <w:right w:val="nil"/>
          <w:between w:val="nil"/>
        </w:pBdr>
        <w:spacing w:before="9"/>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OCE5971 – Thesis: Master’s level students enroll in OCE5971 when they are writing their thesis. Students need to complete a minimum of 6 credit hours of OCE5971 to graduate. Students may enroll in 1-6 credit hours of OCE5971 in a semester. Students </w:t>
      </w:r>
      <w:r>
        <w:rPr>
          <w:rFonts w:ascii="Garamond" w:eastAsia="Garamond" w:hAnsi="Garamond" w:cs="Garamond"/>
          <w:b/>
          <w:color w:val="000000"/>
          <w:sz w:val="24"/>
          <w:szCs w:val="24"/>
        </w:rPr>
        <w:t>must</w:t>
      </w:r>
      <w:r>
        <w:rPr>
          <w:rFonts w:ascii="Garamond" w:eastAsia="Garamond" w:hAnsi="Garamond" w:cs="Garamond"/>
          <w:color w:val="000000"/>
          <w:sz w:val="24"/>
          <w:szCs w:val="24"/>
        </w:rPr>
        <w:t xml:space="preserve"> enroll in at least 2 credit hours of OCE5971 during the semester that they graduate/defend.</w:t>
      </w:r>
    </w:p>
    <w:p w14:paraId="00000149" w14:textId="77777777" w:rsidR="00FC359E" w:rsidRDefault="002C0E9C">
      <w:pPr>
        <w:numPr>
          <w:ilvl w:val="0"/>
          <w:numId w:val="20"/>
        </w:numPr>
        <w:pBdr>
          <w:top w:val="nil"/>
          <w:left w:val="nil"/>
          <w:bottom w:val="nil"/>
          <w:right w:val="nil"/>
          <w:between w:val="nil"/>
        </w:pBdr>
        <w:spacing w:before="9"/>
        <w:jc w:val="both"/>
        <w:rPr>
          <w:rFonts w:ascii="Garamond" w:eastAsia="Garamond" w:hAnsi="Garamond" w:cs="Garamond"/>
          <w:color w:val="000000"/>
          <w:sz w:val="24"/>
          <w:szCs w:val="24"/>
        </w:rPr>
      </w:pPr>
      <w:r>
        <w:rPr>
          <w:rFonts w:ascii="Garamond" w:eastAsia="Garamond" w:hAnsi="Garamond" w:cs="Garamond"/>
          <w:color w:val="000000"/>
          <w:sz w:val="24"/>
          <w:szCs w:val="24"/>
        </w:rPr>
        <w:t>OCE6980 – Dissertation: PhD candidates must enroll in a minimum of 2 credit hours of OCE6980 each semester after completing the preliminary examination. 24 credit hours of OCE6980 are required for the completion of the PhD degree.</w:t>
      </w:r>
    </w:p>
    <w:p w14:paraId="0000014A" w14:textId="77777777" w:rsidR="00FC359E" w:rsidRDefault="00FC359E">
      <w:pPr>
        <w:pBdr>
          <w:top w:val="nil"/>
          <w:left w:val="nil"/>
          <w:bottom w:val="nil"/>
          <w:right w:val="nil"/>
          <w:between w:val="nil"/>
        </w:pBdr>
        <w:rPr>
          <w:rFonts w:ascii="Garamond" w:eastAsia="Garamond" w:hAnsi="Garamond" w:cs="Garamond"/>
          <w:b/>
          <w:color w:val="000000"/>
          <w:sz w:val="24"/>
          <w:szCs w:val="24"/>
          <w:u w:val="single"/>
        </w:rPr>
      </w:pPr>
    </w:p>
    <w:p w14:paraId="0000014B"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End of Each Semester</w:t>
      </w:r>
    </w:p>
    <w:p w14:paraId="0000014C" w14:textId="77777777" w:rsidR="00FC359E" w:rsidRDefault="002C0E9C">
      <w:pPr>
        <w:pBdr>
          <w:top w:val="nil"/>
          <w:left w:val="nil"/>
          <w:bottom w:val="nil"/>
          <w:right w:val="nil"/>
          <w:between w:val="nil"/>
        </w:pBdr>
        <w:ind w:left="120"/>
        <w:jc w:val="both"/>
        <w:rPr>
          <w:rFonts w:ascii="Garamond" w:eastAsia="Garamond" w:hAnsi="Garamond" w:cs="Garamond"/>
          <w:color w:val="221F1F"/>
          <w:sz w:val="24"/>
          <w:szCs w:val="24"/>
        </w:rPr>
      </w:pPr>
      <w:r>
        <w:rPr>
          <w:rFonts w:ascii="Garamond" w:eastAsia="Garamond" w:hAnsi="Garamond" w:cs="Garamond"/>
          <w:color w:val="221F1F"/>
          <w:sz w:val="24"/>
          <w:szCs w:val="24"/>
        </w:rPr>
        <w:t>Complete any Incomplete (“I” grades) from the previous semester. Otherwise, incomplete grades will revert to the grade that you would have earned without completing all of the coursework/exams. This is often a grade of “F” and will be calculated into your GPA. It is your responsibility to follow-up with your professor for an explanation of what is expected for satisfactory completion. (Note: 0 credit courses do not turn into an “F”).</w:t>
      </w:r>
    </w:p>
    <w:p w14:paraId="0000014D" w14:textId="77777777" w:rsidR="00FC359E" w:rsidRDefault="00FC359E">
      <w:pPr>
        <w:pBdr>
          <w:top w:val="nil"/>
          <w:left w:val="nil"/>
          <w:bottom w:val="nil"/>
          <w:right w:val="nil"/>
          <w:between w:val="nil"/>
        </w:pBdr>
        <w:spacing w:before="7"/>
        <w:rPr>
          <w:rFonts w:ascii="Garamond" w:eastAsia="Garamond" w:hAnsi="Garamond" w:cs="Garamond"/>
          <w:color w:val="000000"/>
          <w:sz w:val="24"/>
          <w:szCs w:val="24"/>
        </w:rPr>
      </w:pPr>
    </w:p>
    <w:p w14:paraId="0000014E"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1</w:t>
      </w:r>
      <w:r>
        <w:rPr>
          <w:rFonts w:ascii="Garamond" w:eastAsia="Garamond" w:hAnsi="Garamond" w:cs="Garamond"/>
          <w:b/>
          <w:color w:val="000000"/>
          <w:sz w:val="24"/>
          <w:szCs w:val="24"/>
          <w:u w:val="single"/>
          <w:vertAlign w:val="superscript"/>
        </w:rPr>
        <w:t>st</w:t>
      </w:r>
      <w:r>
        <w:rPr>
          <w:rFonts w:ascii="Garamond" w:eastAsia="Garamond" w:hAnsi="Garamond" w:cs="Garamond"/>
          <w:b/>
          <w:color w:val="000000"/>
          <w:sz w:val="24"/>
          <w:szCs w:val="24"/>
          <w:u w:val="single"/>
        </w:rPr>
        <w:t xml:space="preserve"> Semester</w:t>
      </w:r>
    </w:p>
    <w:p w14:paraId="0000014F" w14:textId="77777777" w:rsidR="00FC359E" w:rsidRDefault="002C0E9C">
      <w:pPr>
        <w:pBdr>
          <w:top w:val="nil"/>
          <w:left w:val="nil"/>
          <w:bottom w:val="nil"/>
          <w:right w:val="nil"/>
          <w:between w:val="nil"/>
        </w:pBdr>
        <w:spacing w:line="250" w:lineRule="auto"/>
        <w:ind w:left="18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Choose a major professor, and then select the other committee members in consultation with the major professor. Submit the </w:t>
      </w:r>
      <w:hyperlink r:id="rId12">
        <w:r>
          <w:rPr>
            <w:rFonts w:ascii="Garamond" w:eastAsia="Garamond" w:hAnsi="Garamond" w:cs="Garamond"/>
            <w:color w:val="0563C1"/>
            <w:sz w:val="24"/>
            <w:szCs w:val="24"/>
            <w:u w:val="single"/>
          </w:rPr>
          <w:t>committee form</w:t>
        </w:r>
      </w:hyperlink>
      <w:r>
        <w:rPr>
          <w:rFonts w:ascii="Garamond" w:eastAsia="Garamond" w:hAnsi="Garamond" w:cs="Garamond"/>
          <w:color w:val="000000"/>
          <w:sz w:val="24"/>
          <w:szCs w:val="24"/>
        </w:rPr>
        <w:t xml:space="preserve"> to the EOAS graduate academic coordinator (Adea Arrison).</w:t>
      </w:r>
    </w:p>
    <w:p w14:paraId="00000150" w14:textId="77777777" w:rsidR="00FC359E" w:rsidRDefault="00FC359E">
      <w:pPr>
        <w:pBdr>
          <w:top w:val="nil"/>
          <w:left w:val="nil"/>
          <w:bottom w:val="nil"/>
          <w:right w:val="nil"/>
          <w:between w:val="nil"/>
        </w:pBdr>
        <w:spacing w:before="5"/>
        <w:jc w:val="both"/>
        <w:rPr>
          <w:rFonts w:ascii="Garamond" w:eastAsia="Garamond" w:hAnsi="Garamond" w:cs="Garamond"/>
          <w:color w:val="000000"/>
          <w:sz w:val="24"/>
          <w:szCs w:val="24"/>
        </w:rPr>
      </w:pPr>
    </w:p>
    <w:p w14:paraId="00000151"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End of First Year</w:t>
      </w:r>
    </w:p>
    <w:p w14:paraId="00000152" w14:textId="77777777" w:rsidR="00FC359E" w:rsidRDefault="002C0E9C">
      <w:pPr>
        <w:pBdr>
          <w:top w:val="nil"/>
          <w:left w:val="nil"/>
          <w:bottom w:val="nil"/>
          <w:right w:val="nil"/>
          <w:between w:val="nil"/>
        </w:pBdr>
        <w:spacing w:line="250" w:lineRule="auto"/>
        <w:ind w:left="180"/>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Students with assistantships need to reclassify their residency for tuition purposes if originally classified as out-of-state. This can be completed over the summer but must be completed before the first day of classes in August. </w:t>
      </w:r>
    </w:p>
    <w:p w14:paraId="00000153" w14:textId="77777777" w:rsidR="00FC359E" w:rsidRDefault="00FC359E">
      <w:pPr>
        <w:pBdr>
          <w:top w:val="nil"/>
          <w:left w:val="nil"/>
          <w:bottom w:val="nil"/>
          <w:right w:val="nil"/>
          <w:between w:val="nil"/>
        </w:pBdr>
        <w:spacing w:before="8" w:line="244" w:lineRule="auto"/>
        <w:ind w:right="345"/>
        <w:jc w:val="both"/>
        <w:rPr>
          <w:rFonts w:ascii="Garamond" w:eastAsia="Garamond" w:hAnsi="Garamond" w:cs="Garamond"/>
          <w:color w:val="221F1F"/>
          <w:sz w:val="24"/>
          <w:szCs w:val="24"/>
        </w:rPr>
      </w:pPr>
    </w:p>
    <w:p w14:paraId="00000157" w14:textId="4767633F" w:rsidR="00FC359E" w:rsidRDefault="00000000" w:rsidP="00DE7BAF">
      <w:pPr>
        <w:pBdr>
          <w:top w:val="nil"/>
          <w:left w:val="nil"/>
          <w:bottom w:val="nil"/>
          <w:right w:val="nil"/>
          <w:between w:val="nil"/>
        </w:pBdr>
        <w:rPr>
          <w:rFonts w:ascii="Garamond" w:eastAsia="Garamond" w:hAnsi="Garamond" w:cs="Garamond"/>
          <w:sz w:val="36"/>
          <w:szCs w:val="36"/>
        </w:rPr>
      </w:pPr>
      <w:sdt>
        <w:sdtPr>
          <w:tag w:val="goog_rdk_65"/>
          <w:id w:val="-285726396"/>
        </w:sdtPr>
        <w:sdtContent/>
      </w:sdt>
      <w:r w:rsidR="002C0E9C">
        <w:rPr>
          <w:rFonts w:ascii="Garamond" w:eastAsia="Garamond" w:hAnsi="Garamond" w:cs="Garamond"/>
          <w:b/>
          <w:color w:val="000000"/>
          <w:sz w:val="24"/>
          <w:szCs w:val="24"/>
          <w:u w:val="single"/>
        </w:rPr>
        <w:t>Final Semester (see checklist)</w:t>
      </w:r>
      <w:r w:rsidR="002C0E9C">
        <w:rPr>
          <w:noProof/>
        </w:rPr>
        <mc:AlternateContent>
          <mc:Choice Requires="wpg">
            <w:drawing>
              <wp:anchor distT="0" distB="0" distL="0" distR="0" simplePos="0" relativeHeight="251659264" behindDoc="1" locked="0" layoutInCell="1" hidden="0" allowOverlap="1" wp14:anchorId="3738D8A1" wp14:editId="1ADB758D">
                <wp:simplePos x="0" y="0"/>
                <wp:positionH relativeFrom="column">
                  <wp:posOffset>2173740</wp:posOffset>
                </wp:positionH>
                <wp:positionV relativeFrom="paragraph">
                  <wp:posOffset>153170</wp:posOffset>
                </wp:positionV>
                <wp:extent cx="62595" cy="26400"/>
                <wp:effectExtent l="0" t="0" r="0" b="0"/>
                <wp:wrapNone/>
                <wp:docPr id="2019344768" name="Freeform: Shape 2019344768"/>
                <wp:cNvGraphicFramePr/>
                <a:graphic xmlns:a="http://schemas.openxmlformats.org/drawingml/2006/main">
                  <a:graphicData uri="http://schemas.microsoft.com/office/word/2010/wordprocessingShape">
                    <wps:wsp>
                      <wps:cNvSpPr/>
                      <wps:spPr>
                        <a:xfrm>
                          <a:off x="5321553" y="3773650"/>
                          <a:ext cx="48895" cy="12700"/>
                        </a:xfrm>
                        <a:custGeom>
                          <a:avLst/>
                          <a:gdLst/>
                          <a:ahLst/>
                          <a:cxnLst/>
                          <a:rect l="l" t="t" r="r" b="b"/>
                          <a:pathLst>
                            <a:path w="77" h="20" extrusionOk="0">
                              <a:moveTo>
                                <a:pt x="0" y="0"/>
                              </a:moveTo>
                              <a:lnTo>
                                <a:pt x="76" y="0"/>
                              </a:lnTo>
                            </a:path>
                          </a:pathLst>
                        </a:custGeom>
                        <a:noFill/>
                        <a:ln w="13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2173740</wp:posOffset>
                </wp:positionH>
                <wp:positionV relativeFrom="paragraph">
                  <wp:posOffset>153170</wp:posOffset>
                </wp:positionV>
                <wp:extent cx="62595" cy="26400"/>
                <wp:effectExtent b="0" l="0" r="0" t="0"/>
                <wp:wrapNone/>
                <wp:docPr id="201934476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2595" cy="26400"/>
                        </a:xfrm>
                        <a:prstGeom prst="rect"/>
                        <a:ln/>
                      </pic:spPr>
                    </pic:pic>
                  </a:graphicData>
                </a:graphic>
              </wp:anchor>
            </w:drawing>
          </mc:Fallback>
        </mc:AlternateContent>
      </w:r>
      <w:bookmarkStart w:id="2" w:name="_heading=h.as4x2n8f104j" w:colFirst="0" w:colLast="0"/>
      <w:bookmarkEnd w:id="2"/>
      <w:r w:rsidR="002C0E9C">
        <w:br w:type="page"/>
      </w:r>
    </w:p>
    <w:p w14:paraId="00000158" w14:textId="77777777" w:rsidR="00FC359E" w:rsidRDefault="002C0E9C">
      <w:pPr>
        <w:pStyle w:val="Heading2"/>
        <w:ind w:left="100"/>
        <w:rPr>
          <w:rFonts w:ascii="Garamond" w:eastAsia="Garamond" w:hAnsi="Garamond" w:cs="Garamond"/>
          <w:b/>
        </w:rPr>
      </w:pPr>
      <w:bookmarkStart w:id="3" w:name="_heading=h.jt88nfu46v80" w:colFirst="0" w:colLast="0"/>
      <w:bookmarkEnd w:id="3"/>
      <w:r>
        <w:rPr>
          <w:rFonts w:ascii="Garamond" w:eastAsia="Garamond" w:hAnsi="Garamond" w:cs="Garamond"/>
          <w:b/>
        </w:rPr>
        <w:lastRenderedPageBreak/>
        <w:t>III. Program Requirements</w:t>
      </w:r>
    </w:p>
    <w:p w14:paraId="00000159" w14:textId="77777777" w:rsidR="00FC359E" w:rsidRDefault="00FC359E">
      <w:pPr>
        <w:pStyle w:val="Heading2"/>
        <w:ind w:firstLine="1209"/>
        <w:rPr>
          <w:rFonts w:ascii="Garamond" w:eastAsia="Garamond" w:hAnsi="Garamond" w:cs="Garamond"/>
        </w:rPr>
      </w:pPr>
    </w:p>
    <w:p w14:paraId="0000015A" w14:textId="77777777" w:rsidR="00FC359E" w:rsidRDefault="002C0E9C">
      <w:pPr>
        <w:pStyle w:val="Heading2"/>
        <w:ind w:firstLine="1209"/>
        <w:rPr>
          <w:rFonts w:ascii="Garamond" w:eastAsia="Garamond" w:hAnsi="Garamond" w:cs="Garamond"/>
        </w:rPr>
      </w:pPr>
      <w:r>
        <w:rPr>
          <w:rFonts w:ascii="Garamond" w:eastAsia="Garamond" w:hAnsi="Garamond" w:cs="Garamond"/>
        </w:rPr>
        <w:t>Oceanography Admission Requirements</w:t>
      </w:r>
    </w:p>
    <w:p w14:paraId="0000015B" w14:textId="77777777" w:rsidR="00FC359E" w:rsidRDefault="00FC359E">
      <w:pPr>
        <w:pBdr>
          <w:top w:val="nil"/>
          <w:left w:val="nil"/>
          <w:bottom w:val="nil"/>
          <w:right w:val="nil"/>
          <w:between w:val="nil"/>
        </w:pBdr>
        <w:spacing w:before="1"/>
        <w:ind w:left="180" w:right="724"/>
        <w:rPr>
          <w:rFonts w:ascii="Garamond" w:eastAsia="Garamond" w:hAnsi="Garamond" w:cs="Garamond"/>
          <w:color w:val="000000"/>
          <w:sz w:val="24"/>
          <w:szCs w:val="24"/>
        </w:rPr>
      </w:pPr>
    </w:p>
    <w:sdt>
      <w:sdtPr>
        <w:tag w:val="goog_rdk_69"/>
        <w:id w:val="-1922142357"/>
      </w:sdtPr>
      <w:sdtContent>
        <w:p w14:paraId="0000015C" w14:textId="2E185E11" w:rsidR="00FC359E" w:rsidRPr="00F856EB" w:rsidRDefault="002C0E9C">
          <w:pPr>
            <w:pBdr>
              <w:top w:val="nil"/>
              <w:left w:val="nil"/>
              <w:bottom w:val="nil"/>
              <w:right w:val="nil"/>
              <w:between w:val="nil"/>
            </w:pBdr>
            <w:spacing w:before="1"/>
            <w:ind w:left="180" w:right="724"/>
            <w:rPr>
              <w:rFonts w:ascii="Garamond" w:eastAsia="Garamond" w:hAnsi="Garamond" w:cs="Garamond"/>
              <w:sz w:val="24"/>
              <w:szCs w:val="24"/>
            </w:rPr>
          </w:pPr>
          <w:r>
            <w:rPr>
              <w:rFonts w:ascii="Garamond" w:eastAsia="Garamond" w:hAnsi="Garamond" w:cs="Garamond"/>
              <w:color w:val="000000"/>
              <w:sz w:val="24"/>
              <w:szCs w:val="24"/>
            </w:rPr>
            <w:t xml:space="preserve">Any degree-seeking student with at least a B.S. or B.A. degree may apply to enter the Master's program. Most successful applicants, without a Master's degree in oceanography or environmental science or a closely allied field, are accepted into the Master's degree program. However, such applicants, as well as applicants with Master's degrees in oceanography or a related field, may also apply directly to the Ph.D. program. Admission to the M.S. or Ph.D. program is granted upon a favorable majority vote of the oceanography </w:t>
          </w:r>
          <w:sdt>
            <w:sdtPr>
              <w:tag w:val="goog_rdk_66"/>
              <w:id w:val="-1760732266"/>
            </w:sdtPr>
            <w:sdtEndPr>
              <w:rPr>
                <w:rFonts w:ascii="Garamond" w:eastAsia="Garamond" w:hAnsi="Garamond" w:cs="Garamond"/>
                <w:color w:val="000000"/>
                <w:sz w:val="24"/>
                <w:szCs w:val="24"/>
              </w:rPr>
            </w:sdtEndPr>
            <w:sdtContent>
              <w:r w:rsidR="00F856EB">
                <w:t xml:space="preserve">admissions committee </w:t>
              </w:r>
            </w:sdtContent>
          </w:sdt>
          <w:r>
            <w:rPr>
              <w:rFonts w:ascii="Garamond" w:eastAsia="Garamond" w:hAnsi="Garamond" w:cs="Garamond"/>
              <w:color w:val="000000"/>
              <w:sz w:val="24"/>
              <w:szCs w:val="24"/>
            </w:rPr>
            <w:t>and upon agreement of a faculty member to act as a major professor.</w:t>
          </w:r>
          <w:sdt>
            <w:sdtPr>
              <w:tag w:val="goog_rdk_67"/>
              <w:id w:val="1277654290"/>
            </w:sdtPr>
            <w:sdtContent>
              <w:r>
                <w:rPr>
                  <w:rFonts w:ascii="Garamond" w:eastAsia="Garamond" w:hAnsi="Garamond" w:cs="Garamond"/>
                  <w:color w:val="000000"/>
                  <w:sz w:val="24"/>
                  <w:szCs w:val="24"/>
                </w:rPr>
                <w:t xml:space="preserve">  </w:t>
              </w:r>
              <w:sdt>
                <w:sdtPr>
                  <w:tag w:val="goog_rdk_68"/>
                  <w:id w:val="-354662838"/>
                </w:sdtPr>
                <w:sdtContent>
                  <w:r w:rsidRPr="00F856EB">
                    <w:rPr>
                      <w:rFonts w:ascii="Garamond" w:eastAsia="Garamond" w:hAnsi="Garamond" w:cs="Garamond"/>
                      <w:sz w:val="24"/>
                      <w:szCs w:val="24"/>
                    </w:rPr>
                    <w:t>AQES and PSM-AQES are reviewed and accepted by the AQES faculty committee.  A 3.0 average in one’s undergraduate studies is generally required but exceptions can be granted in exceptional circumstances.</w:t>
                  </w:r>
                </w:sdtContent>
              </w:sdt>
            </w:sdtContent>
          </w:sdt>
        </w:p>
      </w:sdtContent>
    </w:sdt>
    <w:sdt>
      <w:sdtPr>
        <w:tag w:val="goog_rdk_71"/>
        <w:id w:val="1346329090"/>
      </w:sdtPr>
      <w:sdtContent>
        <w:p w14:paraId="0000015D" w14:textId="77777777" w:rsidR="00FC359E" w:rsidRPr="00F856EB" w:rsidRDefault="00000000">
          <w:pPr>
            <w:pBdr>
              <w:top w:val="nil"/>
              <w:left w:val="nil"/>
              <w:bottom w:val="nil"/>
              <w:right w:val="nil"/>
              <w:between w:val="nil"/>
            </w:pBdr>
            <w:spacing w:before="1"/>
            <w:ind w:left="180" w:right="724"/>
            <w:rPr>
              <w:rFonts w:ascii="Garamond" w:eastAsia="Garamond" w:hAnsi="Garamond" w:cs="Garamond"/>
              <w:sz w:val="24"/>
              <w:szCs w:val="24"/>
            </w:rPr>
          </w:pPr>
          <w:sdt>
            <w:sdtPr>
              <w:tag w:val="goog_rdk_70"/>
              <w:id w:val="-1502838418"/>
            </w:sdtPr>
            <w:sdtContent/>
          </w:sdt>
        </w:p>
      </w:sdtContent>
    </w:sdt>
    <w:p w14:paraId="0000015E" w14:textId="77777777" w:rsidR="00FC359E" w:rsidRDefault="00FC359E">
      <w:pPr>
        <w:rPr>
          <w:rFonts w:ascii="Garamond" w:eastAsia="Garamond" w:hAnsi="Garamond" w:cs="Garamond"/>
          <w:sz w:val="36"/>
          <w:szCs w:val="36"/>
        </w:rPr>
      </w:pPr>
    </w:p>
    <w:p w14:paraId="0000015F" w14:textId="77777777" w:rsidR="00FC359E" w:rsidRDefault="002C0E9C">
      <w:pPr>
        <w:pStyle w:val="Heading2"/>
        <w:ind w:firstLine="1209"/>
        <w:rPr>
          <w:rFonts w:ascii="Garamond" w:eastAsia="Garamond" w:hAnsi="Garamond" w:cs="Garamond"/>
        </w:rPr>
      </w:pPr>
      <w:r>
        <w:rPr>
          <w:rFonts w:ascii="Garamond" w:eastAsia="Garamond" w:hAnsi="Garamond" w:cs="Garamond"/>
        </w:rPr>
        <w:t>Oceanography Graduate Degree Program Requirements</w:t>
      </w:r>
    </w:p>
    <w:p w14:paraId="00000160" w14:textId="77777777" w:rsidR="00FC359E" w:rsidRDefault="00FC359E">
      <w:pPr>
        <w:pBdr>
          <w:top w:val="nil"/>
          <w:left w:val="nil"/>
          <w:bottom w:val="nil"/>
          <w:right w:val="nil"/>
          <w:between w:val="nil"/>
        </w:pBdr>
        <w:spacing w:line="261" w:lineRule="auto"/>
        <w:ind w:left="100"/>
        <w:rPr>
          <w:rFonts w:ascii="Garamond" w:eastAsia="Garamond" w:hAnsi="Garamond" w:cs="Garamond"/>
          <w:color w:val="221F1F"/>
          <w:sz w:val="24"/>
          <w:szCs w:val="24"/>
          <w:u w:val="single"/>
        </w:rPr>
      </w:pPr>
    </w:p>
    <w:p w14:paraId="00000161" w14:textId="77777777" w:rsidR="00FC359E" w:rsidRDefault="002C0E9C">
      <w:pPr>
        <w:pBdr>
          <w:top w:val="nil"/>
          <w:left w:val="nil"/>
          <w:bottom w:val="nil"/>
          <w:right w:val="nil"/>
          <w:between w:val="nil"/>
        </w:pBdr>
        <w:spacing w:line="242" w:lineRule="auto"/>
        <w:ind w:left="100" w:right="114"/>
        <w:jc w:val="both"/>
        <w:rPr>
          <w:rFonts w:ascii="Garamond" w:eastAsia="Garamond" w:hAnsi="Garamond" w:cs="Garamond"/>
          <w:b/>
          <w:color w:val="221F1F"/>
          <w:sz w:val="24"/>
          <w:szCs w:val="24"/>
        </w:rPr>
      </w:pPr>
      <w:r>
        <w:rPr>
          <w:rFonts w:ascii="Garamond" w:eastAsia="Garamond" w:hAnsi="Garamond" w:cs="Garamond"/>
          <w:color w:val="221F1F"/>
          <w:sz w:val="24"/>
          <w:szCs w:val="24"/>
        </w:rPr>
        <w:t xml:space="preserve">All Graduate Students must maintain a 3.0 (“B” average) Grade Point Average (GPA) for all of their graded courses to graduate from the Oceanography Program at FSU. Students who earn a GPA below 3.0 will be placed on academic probation. </w:t>
      </w:r>
    </w:p>
    <w:p w14:paraId="00000162" w14:textId="77777777" w:rsidR="00FC359E" w:rsidRDefault="00FC359E">
      <w:pPr>
        <w:pStyle w:val="Heading3"/>
        <w:ind w:firstLine="180"/>
        <w:rPr>
          <w:rFonts w:ascii="Garamond" w:eastAsia="Garamond" w:hAnsi="Garamond" w:cs="Garamond"/>
        </w:rPr>
      </w:pPr>
      <w:bookmarkStart w:id="4" w:name="_heading=h.oy41ol4je5rg" w:colFirst="0" w:colLast="0"/>
      <w:bookmarkEnd w:id="4"/>
    </w:p>
    <w:p w14:paraId="00000163" w14:textId="77777777" w:rsidR="00FC359E" w:rsidRDefault="002C0E9C">
      <w:pPr>
        <w:pStyle w:val="Heading3"/>
        <w:ind w:firstLine="180"/>
        <w:jc w:val="center"/>
        <w:rPr>
          <w:rFonts w:ascii="Garamond" w:eastAsia="Garamond" w:hAnsi="Garamond" w:cs="Garamond"/>
        </w:rPr>
      </w:pPr>
      <w:r>
        <w:rPr>
          <w:rFonts w:ascii="Garamond" w:eastAsia="Garamond" w:hAnsi="Garamond" w:cs="Garamond"/>
        </w:rPr>
        <w:t>Master’s Degree</w:t>
      </w:r>
    </w:p>
    <w:p w14:paraId="00000164" w14:textId="77777777" w:rsidR="00FC359E" w:rsidRDefault="00FC359E">
      <w:pPr>
        <w:rPr>
          <w:rFonts w:ascii="Garamond" w:eastAsia="Garamond" w:hAnsi="Garamond" w:cs="Garamond"/>
        </w:rPr>
      </w:pPr>
    </w:p>
    <w:p w14:paraId="00000165" w14:textId="06D323D7" w:rsidR="00FC359E" w:rsidRDefault="002C0E9C">
      <w:pPr>
        <w:pBdr>
          <w:top w:val="nil"/>
          <w:left w:val="nil"/>
          <w:bottom w:val="nil"/>
          <w:right w:val="nil"/>
          <w:between w:val="nil"/>
        </w:pBdr>
        <w:spacing w:line="242" w:lineRule="auto"/>
        <w:ind w:left="100" w:right="136"/>
        <w:rPr>
          <w:rFonts w:ascii="Garamond" w:eastAsia="Garamond" w:hAnsi="Garamond" w:cs="Garamond"/>
          <w:color w:val="221F1F"/>
          <w:sz w:val="24"/>
          <w:szCs w:val="24"/>
        </w:rPr>
      </w:pPr>
      <w:r>
        <w:rPr>
          <w:rFonts w:ascii="Garamond" w:eastAsia="Garamond" w:hAnsi="Garamond" w:cs="Garamond"/>
          <w:color w:val="221F1F"/>
          <w:sz w:val="24"/>
          <w:szCs w:val="24"/>
        </w:rPr>
        <w:t xml:space="preserve">Each candidate for the M.S. </w:t>
      </w:r>
      <w:sdt>
        <w:sdtPr>
          <w:tag w:val="goog_rdk_72"/>
          <w:id w:val="351686181"/>
        </w:sdtPr>
        <w:sdtContent>
          <w:sdt>
            <w:sdtPr>
              <w:tag w:val="goog_rdk_73"/>
              <w:id w:val="-1841199288"/>
            </w:sdtPr>
            <w:sdtContent>
              <w:r>
                <w:rPr>
                  <w:rFonts w:ascii="Garamond" w:eastAsia="Garamond" w:hAnsi="Garamond" w:cs="Garamond"/>
                  <w:color w:val="221F1F"/>
                  <w:sz w:val="24"/>
                  <w:szCs w:val="24"/>
                </w:rPr>
                <w:t>Degree</w:t>
              </w:r>
            </w:sdtContent>
          </w:sdt>
        </w:sdtContent>
      </w:sdt>
      <w:sdt>
        <w:sdtPr>
          <w:tag w:val="goog_rdk_74"/>
          <w:id w:val="1281654814"/>
        </w:sdtPr>
        <w:sdtContent>
          <w:sdt>
            <w:sdtPr>
              <w:tag w:val="goog_rdk_75"/>
              <w:id w:val="-1506826528"/>
              <w:showingPlcHdr/>
            </w:sdtPr>
            <w:sdtContent>
              <w:r w:rsidR="00F856EB">
                <w:t xml:space="preserve">     </w:t>
              </w:r>
            </w:sdtContent>
          </w:sdt>
        </w:sdtContent>
      </w:sdt>
      <w:r>
        <w:rPr>
          <w:rFonts w:ascii="Garamond" w:eastAsia="Garamond" w:hAnsi="Garamond" w:cs="Garamond"/>
          <w:color w:val="221F1F"/>
          <w:sz w:val="24"/>
          <w:szCs w:val="24"/>
        </w:rPr>
        <w:t xml:space="preserve"> must satisfy all University-wide M.S. requirements. The requirements listed below may exceed the minimum university requirements, depending on individual student preparation.  </w:t>
      </w:r>
    </w:p>
    <w:p w14:paraId="00000166" w14:textId="77777777" w:rsidR="00FC359E" w:rsidRDefault="00FC359E">
      <w:pPr>
        <w:pBdr>
          <w:top w:val="nil"/>
          <w:left w:val="nil"/>
          <w:bottom w:val="nil"/>
          <w:right w:val="nil"/>
          <w:between w:val="nil"/>
        </w:pBdr>
        <w:spacing w:line="242" w:lineRule="auto"/>
        <w:ind w:right="136"/>
        <w:rPr>
          <w:rFonts w:ascii="Garamond" w:eastAsia="Garamond" w:hAnsi="Garamond" w:cs="Garamond"/>
          <w:i/>
          <w:color w:val="221F1F"/>
          <w:sz w:val="24"/>
          <w:szCs w:val="24"/>
        </w:rPr>
      </w:pPr>
    </w:p>
    <w:p w14:paraId="00000167" w14:textId="77777777" w:rsidR="00FC359E" w:rsidRDefault="002C0E9C">
      <w:pPr>
        <w:pBdr>
          <w:top w:val="nil"/>
          <w:left w:val="nil"/>
          <w:bottom w:val="nil"/>
          <w:right w:val="nil"/>
          <w:between w:val="nil"/>
        </w:pBdr>
        <w:spacing w:line="242" w:lineRule="auto"/>
        <w:ind w:left="100" w:right="136"/>
        <w:rPr>
          <w:rFonts w:ascii="Garamond" w:eastAsia="Garamond" w:hAnsi="Garamond" w:cs="Garamond"/>
          <w:b/>
          <w:color w:val="221F1F"/>
          <w:sz w:val="24"/>
          <w:szCs w:val="24"/>
        </w:rPr>
      </w:pPr>
      <w:r>
        <w:rPr>
          <w:rFonts w:ascii="Garamond" w:eastAsia="Garamond" w:hAnsi="Garamond" w:cs="Garamond"/>
          <w:b/>
          <w:color w:val="221F1F"/>
          <w:sz w:val="24"/>
          <w:szCs w:val="24"/>
        </w:rPr>
        <w:t>All students must:</w:t>
      </w:r>
    </w:p>
    <w:p w14:paraId="00000168" w14:textId="2E5EF3D0" w:rsidR="00FC359E" w:rsidRDefault="002C0E9C">
      <w:pPr>
        <w:numPr>
          <w:ilvl w:val="0"/>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221F1F"/>
          <w:sz w:val="24"/>
          <w:szCs w:val="24"/>
        </w:rPr>
        <w:t xml:space="preserve">Complete 33 semester hours, </w:t>
      </w:r>
      <w:r w:rsidR="00D7445D">
        <w:rPr>
          <w:rFonts w:ascii="Garamond" w:eastAsia="Garamond" w:hAnsi="Garamond" w:cs="Garamond"/>
          <w:color w:val="221F1F"/>
          <w:sz w:val="24"/>
          <w:szCs w:val="24"/>
        </w:rPr>
        <w:t>18</w:t>
      </w:r>
      <w:r>
        <w:rPr>
          <w:rFonts w:ascii="Garamond" w:eastAsia="Garamond" w:hAnsi="Garamond" w:cs="Garamond"/>
          <w:color w:val="221F1F"/>
          <w:sz w:val="24"/>
          <w:szCs w:val="24"/>
        </w:rPr>
        <w:t xml:space="preserve"> of which must be earned on a letter grade basis</w:t>
      </w:r>
      <w:r w:rsidR="00D7445D">
        <w:rPr>
          <w:rFonts w:ascii="Garamond" w:eastAsia="Garamond" w:hAnsi="Garamond" w:cs="Garamond"/>
          <w:color w:val="221F1F"/>
          <w:sz w:val="24"/>
          <w:szCs w:val="24"/>
        </w:rPr>
        <w:t xml:space="preserve"> for thesis-based masters and 21 of which must be earned on a letter grade for non-thesis masters</w:t>
      </w:r>
    </w:p>
    <w:p w14:paraId="00000169" w14:textId="77777777" w:rsidR="00FC359E" w:rsidRDefault="002C0E9C">
      <w:pPr>
        <w:numPr>
          <w:ilvl w:val="1"/>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000000"/>
          <w:sz w:val="24"/>
          <w:szCs w:val="24"/>
        </w:rPr>
        <w:t>No more than 3 hours of Supervised Research (OCE 5910) and 3 hours of Supervised Teaching (OCE 5940) may be applied toward fulfilling the 33 hour degree requirement.</w:t>
      </w:r>
    </w:p>
    <w:p w14:paraId="0000016A" w14:textId="77777777" w:rsidR="00FC359E" w:rsidRDefault="002C0E9C">
      <w:pPr>
        <w:numPr>
          <w:ilvl w:val="1"/>
          <w:numId w:val="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graduate student registered for an individual study course (DIS, OCE5908) must attend at least one conference a week with their major professor.</w:t>
      </w:r>
    </w:p>
    <w:p w14:paraId="0000016B" w14:textId="77777777" w:rsidR="00FC359E" w:rsidRDefault="002C0E9C">
      <w:pPr>
        <w:numPr>
          <w:ilvl w:val="1"/>
          <w:numId w:val="1"/>
        </w:numPr>
        <w:pBdr>
          <w:top w:val="nil"/>
          <w:left w:val="nil"/>
          <w:bottom w:val="nil"/>
          <w:right w:val="nil"/>
          <w:between w:val="nil"/>
        </w:pBdr>
        <w:spacing w:line="242" w:lineRule="auto"/>
        <w:ind w:right="136"/>
        <w:rPr>
          <w:rFonts w:ascii="Garamond" w:eastAsia="Garamond" w:hAnsi="Garamond" w:cs="Garamond"/>
          <w:color w:val="221F1F"/>
          <w:sz w:val="24"/>
          <w:szCs w:val="24"/>
        </w:rPr>
      </w:pPr>
      <w:r>
        <w:rPr>
          <w:rFonts w:ascii="Garamond" w:eastAsia="Garamond" w:hAnsi="Garamond" w:cs="Garamond"/>
          <w:color w:val="221F1F"/>
          <w:sz w:val="24"/>
          <w:szCs w:val="24"/>
        </w:rPr>
        <w:t xml:space="preserve">Only courses numbered 5000 or above are normally to be taken by graduate students. A graduate student's committee or the department may, however, permit the student to take specified 4000 level courses in the degree program. Such 4000 level courses may be credited toward a graduate degree but they are not factored into </w:t>
      </w:r>
      <w:r>
        <w:rPr>
          <w:rFonts w:ascii="Garamond" w:eastAsia="Garamond" w:hAnsi="Garamond" w:cs="Garamond"/>
          <w:color w:val="221F1F"/>
          <w:sz w:val="24"/>
          <w:szCs w:val="24"/>
        </w:rPr>
        <w:lastRenderedPageBreak/>
        <w:t>the graduate GPA.</w:t>
      </w:r>
    </w:p>
    <w:p w14:paraId="0000016C" w14:textId="77777777" w:rsidR="00FC359E" w:rsidRDefault="002C0E9C">
      <w:pPr>
        <w:numPr>
          <w:ilvl w:val="1"/>
          <w:numId w:val="1"/>
        </w:numPr>
        <w:pBdr>
          <w:top w:val="nil"/>
          <w:left w:val="nil"/>
          <w:bottom w:val="nil"/>
          <w:right w:val="nil"/>
          <w:between w:val="nil"/>
        </w:pBdr>
        <w:spacing w:line="242" w:lineRule="auto"/>
        <w:ind w:right="136"/>
        <w:rPr>
          <w:rFonts w:ascii="Garamond" w:eastAsia="Garamond" w:hAnsi="Garamond" w:cs="Garamond"/>
          <w:color w:val="221F1F"/>
          <w:sz w:val="24"/>
          <w:szCs w:val="24"/>
        </w:rPr>
      </w:pPr>
      <w:r>
        <w:rPr>
          <w:rFonts w:ascii="Garamond" w:eastAsia="Garamond" w:hAnsi="Garamond" w:cs="Garamond"/>
          <w:color w:val="221F1F"/>
          <w:sz w:val="24"/>
          <w:szCs w:val="24"/>
        </w:rPr>
        <w:t>Each student must attain a grade of A or B in the introductory survey 'core' courses (see Course Requirements). Course credit may be transferred from another department or institution as a substitute for an oceanography core course if approved by the FSU instructor of that particular course, and so requested by the student's advisor and according to the rules set by the University.</w:t>
      </w:r>
    </w:p>
    <w:p w14:paraId="0000016D" w14:textId="77777777" w:rsidR="00FC359E" w:rsidRDefault="002C0E9C">
      <w:pPr>
        <w:numPr>
          <w:ilvl w:val="0"/>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221F1F"/>
          <w:sz w:val="24"/>
          <w:szCs w:val="24"/>
        </w:rPr>
        <w:t>Complete the appropriate coursework for their major (and track within the oceanography major)</w:t>
      </w:r>
    </w:p>
    <w:p w14:paraId="0000016E" w14:textId="77777777" w:rsidR="00FC359E" w:rsidRDefault="00FC359E">
      <w:pPr>
        <w:pBdr>
          <w:top w:val="nil"/>
          <w:left w:val="nil"/>
          <w:bottom w:val="nil"/>
          <w:right w:val="nil"/>
          <w:between w:val="nil"/>
        </w:pBdr>
        <w:spacing w:line="242" w:lineRule="auto"/>
        <w:ind w:right="136"/>
        <w:rPr>
          <w:rFonts w:ascii="Garamond" w:eastAsia="Garamond" w:hAnsi="Garamond" w:cs="Garamond"/>
          <w:color w:val="221F1F"/>
          <w:sz w:val="24"/>
          <w:szCs w:val="24"/>
        </w:rPr>
      </w:pPr>
    </w:p>
    <w:p w14:paraId="0000016F" w14:textId="77777777" w:rsidR="00FC359E" w:rsidRDefault="002C0E9C">
      <w:p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b/>
          <w:color w:val="221F1F"/>
          <w:sz w:val="24"/>
          <w:szCs w:val="24"/>
        </w:rPr>
        <w:t>Additional requirements for Thesis Plan:</w:t>
      </w:r>
    </w:p>
    <w:p w14:paraId="00000170" w14:textId="77777777" w:rsidR="00FC359E" w:rsidRDefault="002C0E9C">
      <w:pPr>
        <w:numPr>
          <w:ilvl w:val="0"/>
          <w:numId w:val="2"/>
        </w:numPr>
        <w:pBdr>
          <w:top w:val="nil"/>
          <w:left w:val="nil"/>
          <w:bottom w:val="nil"/>
          <w:right w:val="nil"/>
          <w:between w:val="nil"/>
        </w:pBdr>
        <w:spacing w:line="242" w:lineRule="auto"/>
        <w:ind w:right="136"/>
        <w:jc w:val="both"/>
        <w:rPr>
          <w:rFonts w:ascii="Garamond" w:eastAsia="Garamond" w:hAnsi="Garamond" w:cs="Garamond"/>
          <w:color w:val="221F1F"/>
          <w:sz w:val="24"/>
          <w:szCs w:val="24"/>
        </w:rPr>
      </w:pPr>
      <w:r>
        <w:rPr>
          <w:rFonts w:ascii="Garamond" w:eastAsia="Garamond" w:hAnsi="Garamond" w:cs="Garamond"/>
          <w:color w:val="221F1F"/>
          <w:sz w:val="24"/>
          <w:szCs w:val="24"/>
        </w:rPr>
        <w:t>Form a committee by the end of the second semester</w:t>
      </w:r>
    </w:p>
    <w:p w14:paraId="00000171" w14:textId="77777777" w:rsidR="00FC359E" w:rsidRDefault="002C0E9C">
      <w:pPr>
        <w:numPr>
          <w:ilvl w:val="1"/>
          <w:numId w:val="2"/>
        </w:numPr>
        <w:pBdr>
          <w:top w:val="nil"/>
          <w:left w:val="nil"/>
          <w:bottom w:val="nil"/>
          <w:right w:val="nil"/>
          <w:between w:val="nil"/>
        </w:pBdr>
        <w:spacing w:line="242" w:lineRule="auto"/>
        <w:ind w:right="136"/>
        <w:jc w:val="both"/>
        <w:rPr>
          <w:rFonts w:ascii="Garamond" w:eastAsia="Garamond" w:hAnsi="Garamond" w:cs="Garamond"/>
          <w:color w:val="221F1F"/>
          <w:sz w:val="24"/>
          <w:szCs w:val="24"/>
        </w:rPr>
      </w:pPr>
      <w:r>
        <w:rPr>
          <w:rFonts w:ascii="Garamond" w:eastAsia="Garamond" w:hAnsi="Garamond" w:cs="Garamond"/>
          <w:color w:val="221F1F"/>
          <w:sz w:val="24"/>
          <w:szCs w:val="24"/>
        </w:rPr>
        <w:t>Committee is comprised of the major professor and at least two other faculty</w:t>
      </w:r>
    </w:p>
    <w:p w14:paraId="00000172" w14:textId="77777777" w:rsidR="00FC359E" w:rsidRDefault="002C0E9C">
      <w:pPr>
        <w:numPr>
          <w:ilvl w:val="1"/>
          <w:numId w:val="2"/>
        </w:numPr>
        <w:pBdr>
          <w:top w:val="nil"/>
          <w:left w:val="nil"/>
          <w:bottom w:val="nil"/>
          <w:right w:val="nil"/>
          <w:between w:val="nil"/>
        </w:pBdr>
        <w:spacing w:line="242" w:lineRule="auto"/>
        <w:ind w:right="136"/>
        <w:jc w:val="both"/>
        <w:rPr>
          <w:rFonts w:ascii="Garamond" w:eastAsia="Garamond" w:hAnsi="Garamond" w:cs="Garamond"/>
          <w:color w:val="221F1F"/>
          <w:sz w:val="24"/>
          <w:szCs w:val="24"/>
        </w:rPr>
      </w:pPr>
      <w:r>
        <w:rPr>
          <w:rFonts w:ascii="Garamond" w:eastAsia="Garamond" w:hAnsi="Garamond" w:cs="Garamond"/>
          <w:color w:val="000000"/>
          <w:sz w:val="24"/>
          <w:szCs w:val="24"/>
        </w:rPr>
        <w:t>At least two of the members must be from the Oceanography program</w:t>
      </w:r>
    </w:p>
    <w:p w14:paraId="00000173" w14:textId="77777777" w:rsidR="00FC359E" w:rsidRDefault="002C0E9C">
      <w:pPr>
        <w:numPr>
          <w:ilvl w:val="1"/>
          <w:numId w:val="2"/>
        </w:numPr>
        <w:pBdr>
          <w:top w:val="nil"/>
          <w:left w:val="nil"/>
          <w:bottom w:val="nil"/>
          <w:right w:val="nil"/>
          <w:between w:val="nil"/>
        </w:pBdr>
        <w:spacing w:line="242" w:lineRule="auto"/>
        <w:ind w:right="136"/>
        <w:jc w:val="both"/>
        <w:rPr>
          <w:rFonts w:ascii="Garamond" w:eastAsia="Garamond" w:hAnsi="Garamond" w:cs="Garamond"/>
          <w:color w:val="221F1F"/>
          <w:sz w:val="24"/>
          <w:szCs w:val="24"/>
        </w:rPr>
      </w:pPr>
      <w:r>
        <w:rPr>
          <w:rFonts w:ascii="Garamond" w:eastAsia="Garamond" w:hAnsi="Garamond" w:cs="Garamond"/>
          <w:color w:val="221F1F"/>
          <w:sz w:val="24"/>
          <w:szCs w:val="24"/>
        </w:rPr>
        <w:t>At least two members must be well acquainted with the student's area of specialization</w:t>
      </w:r>
    </w:p>
    <w:p w14:paraId="00000174" w14:textId="77777777" w:rsidR="00FC359E" w:rsidRDefault="002C0E9C">
      <w:pPr>
        <w:numPr>
          <w:ilvl w:val="1"/>
          <w:numId w:val="2"/>
        </w:numPr>
        <w:pBdr>
          <w:top w:val="nil"/>
          <w:left w:val="nil"/>
          <w:bottom w:val="nil"/>
          <w:right w:val="nil"/>
          <w:between w:val="nil"/>
        </w:pBdr>
        <w:rPr>
          <w:rFonts w:ascii="Garamond" w:eastAsia="Garamond" w:hAnsi="Garamond" w:cs="Garamond"/>
          <w:color w:val="221F1F"/>
          <w:sz w:val="24"/>
          <w:szCs w:val="24"/>
        </w:rPr>
      </w:pPr>
      <w:r>
        <w:rPr>
          <w:rFonts w:ascii="Garamond" w:eastAsia="Garamond" w:hAnsi="Garamond" w:cs="Garamond"/>
          <w:color w:val="221F1F"/>
          <w:sz w:val="24"/>
          <w:szCs w:val="24"/>
        </w:rPr>
        <w:t>One committee member must be an EOAS professor whose work lies outside the student's specialty area</w:t>
      </w:r>
    </w:p>
    <w:p w14:paraId="00000175" w14:textId="77777777" w:rsidR="00FC359E" w:rsidRDefault="002C0E9C">
      <w:pPr>
        <w:numPr>
          <w:ilvl w:val="0"/>
          <w:numId w:val="2"/>
        </w:numPr>
        <w:pBdr>
          <w:top w:val="nil"/>
          <w:left w:val="nil"/>
          <w:bottom w:val="nil"/>
          <w:right w:val="nil"/>
          <w:between w:val="nil"/>
        </w:pBdr>
        <w:ind w:right="690"/>
        <w:rPr>
          <w:rFonts w:ascii="Garamond" w:eastAsia="Garamond" w:hAnsi="Garamond" w:cs="Garamond"/>
          <w:color w:val="000000"/>
          <w:sz w:val="24"/>
          <w:szCs w:val="24"/>
        </w:rPr>
      </w:pPr>
      <w:r>
        <w:rPr>
          <w:rFonts w:ascii="Garamond" w:eastAsia="Garamond" w:hAnsi="Garamond" w:cs="Garamond"/>
          <w:color w:val="000000"/>
          <w:sz w:val="24"/>
          <w:szCs w:val="24"/>
        </w:rPr>
        <w:t>By the end of the third academic semester of residence, submit to the committee a written thesis prospectus and defend this prospectus in an oral presentation. For example, a student entering the program in the fall would do this before the end of the next fall semester. This prospectus should outline briefly the research proposed by the student; it will be the basis for the subsequent thesis. A written copy, dated and signed by all the members of the advisory committee, must be placed in the student's departmental file.</w:t>
      </w:r>
    </w:p>
    <w:p w14:paraId="00000176" w14:textId="77777777" w:rsidR="00FC359E" w:rsidRDefault="002C0E9C">
      <w:pPr>
        <w:numPr>
          <w:ilvl w:val="0"/>
          <w:numId w:val="2"/>
        </w:numPr>
        <w:pBdr>
          <w:top w:val="nil"/>
          <w:left w:val="nil"/>
          <w:bottom w:val="nil"/>
          <w:right w:val="nil"/>
          <w:between w:val="nil"/>
        </w:pBdr>
        <w:spacing w:line="242" w:lineRule="auto"/>
        <w:ind w:right="136"/>
        <w:jc w:val="both"/>
        <w:rPr>
          <w:rFonts w:ascii="Garamond" w:eastAsia="Garamond" w:hAnsi="Garamond" w:cs="Garamond"/>
          <w:b/>
          <w:color w:val="221F1F"/>
          <w:sz w:val="24"/>
          <w:szCs w:val="24"/>
        </w:rPr>
      </w:pPr>
      <w:r>
        <w:rPr>
          <w:rFonts w:ascii="Garamond" w:eastAsia="Garamond" w:hAnsi="Garamond" w:cs="Garamond"/>
          <w:color w:val="221F1F"/>
          <w:sz w:val="24"/>
          <w:szCs w:val="24"/>
        </w:rPr>
        <w:t>Completion of an acceptable written thesis of research, with at least 6 credit hours in OCE 5971.</w:t>
      </w:r>
    </w:p>
    <w:p w14:paraId="00000177" w14:textId="77777777" w:rsidR="00FC359E" w:rsidRDefault="002C0E9C">
      <w:pPr>
        <w:numPr>
          <w:ilvl w:val="0"/>
          <w:numId w:val="2"/>
        </w:numPr>
        <w:pBdr>
          <w:top w:val="nil"/>
          <w:left w:val="nil"/>
          <w:bottom w:val="nil"/>
          <w:right w:val="nil"/>
          <w:between w:val="nil"/>
        </w:pBdr>
        <w:spacing w:line="242" w:lineRule="auto"/>
        <w:ind w:right="136"/>
        <w:jc w:val="both"/>
        <w:rPr>
          <w:rFonts w:ascii="Garamond" w:eastAsia="Garamond" w:hAnsi="Garamond" w:cs="Garamond"/>
          <w:b/>
          <w:color w:val="221F1F"/>
          <w:sz w:val="24"/>
          <w:szCs w:val="24"/>
        </w:rPr>
      </w:pPr>
      <w:r>
        <w:rPr>
          <w:rFonts w:ascii="Garamond" w:eastAsia="Garamond" w:hAnsi="Garamond" w:cs="Garamond"/>
          <w:color w:val="221F1F"/>
          <w:sz w:val="24"/>
          <w:szCs w:val="24"/>
        </w:rPr>
        <w:t xml:space="preserve">Registration for 0 credit hour OCE 8976 during the semester when the thesis is defended. </w:t>
      </w:r>
    </w:p>
    <w:p w14:paraId="00000178" w14:textId="77777777" w:rsidR="00FC359E" w:rsidRDefault="002C0E9C">
      <w:pPr>
        <w:numPr>
          <w:ilvl w:val="0"/>
          <w:numId w:val="2"/>
        </w:numPr>
        <w:pBdr>
          <w:top w:val="nil"/>
          <w:left w:val="nil"/>
          <w:bottom w:val="nil"/>
          <w:right w:val="nil"/>
          <w:between w:val="nil"/>
        </w:pBdr>
        <w:spacing w:line="242" w:lineRule="auto"/>
        <w:ind w:right="136"/>
        <w:jc w:val="both"/>
        <w:rPr>
          <w:rFonts w:ascii="Garamond" w:eastAsia="Garamond" w:hAnsi="Garamond" w:cs="Garamond"/>
          <w:b/>
          <w:color w:val="221F1F"/>
          <w:sz w:val="24"/>
          <w:szCs w:val="24"/>
        </w:rPr>
      </w:pPr>
      <w:r>
        <w:rPr>
          <w:rFonts w:ascii="Garamond" w:eastAsia="Garamond" w:hAnsi="Garamond" w:cs="Garamond"/>
          <w:color w:val="221F1F"/>
          <w:sz w:val="24"/>
          <w:szCs w:val="24"/>
        </w:rPr>
        <w:t>A final draft of the thesis must be provided to the student’s committee members at least 2 weeks prior to the oral defense date.</w:t>
      </w:r>
    </w:p>
    <w:p w14:paraId="00000179" w14:textId="77777777" w:rsidR="00FC359E" w:rsidRDefault="002C0E9C">
      <w:pPr>
        <w:numPr>
          <w:ilvl w:val="0"/>
          <w:numId w:val="2"/>
        </w:numPr>
        <w:pBdr>
          <w:top w:val="nil"/>
          <w:left w:val="nil"/>
          <w:bottom w:val="nil"/>
          <w:right w:val="nil"/>
          <w:between w:val="nil"/>
        </w:pBdr>
        <w:spacing w:line="242" w:lineRule="auto"/>
        <w:ind w:right="136"/>
        <w:jc w:val="both"/>
        <w:rPr>
          <w:rFonts w:ascii="Garamond" w:eastAsia="Garamond" w:hAnsi="Garamond" w:cs="Garamond"/>
          <w:b/>
          <w:color w:val="221F1F"/>
          <w:sz w:val="24"/>
          <w:szCs w:val="24"/>
        </w:rPr>
      </w:pPr>
      <w:r>
        <w:rPr>
          <w:rFonts w:ascii="Garamond" w:eastAsia="Garamond" w:hAnsi="Garamond" w:cs="Garamond"/>
          <w:color w:val="221F1F"/>
          <w:sz w:val="24"/>
          <w:szCs w:val="24"/>
        </w:rPr>
        <w:t>The oral defense must be arranged in consultation with the student’s committee members. The last date for defending in the semester that the student intends to graduate is 2 weeks prior to the university deadline for submitting the final thesis (post-defense, final content-approved thesis). However, students can schedule a defense date after this deadline if they choose to graduate in a subsequent semester.</w:t>
      </w:r>
    </w:p>
    <w:p w14:paraId="0000017A" w14:textId="77777777" w:rsidR="00FC359E" w:rsidRDefault="00FC359E">
      <w:pPr>
        <w:pBdr>
          <w:top w:val="nil"/>
          <w:left w:val="nil"/>
          <w:bottom w:val="nil"/>
          <w:right w:val="nil"/>
          <w:between w:val="nil"/>
        </w:pBdr>
        <w:spacing w:line="242" w:lineRule="auto"/>
        <w:ind w:right="136"/>
        <w:jc w:val="both"/>
        <w:rPr>
          <w:rFonts w:ascii="Garamond" w:eastAsia="Garamond" w:hAnsi="Garamond" w:cs="Garamond"/>
          <w:b/>
          <w:color w:val="221F1F"/>
          <w:sz w:val="24"/>
          <w:szCs w:val="24"/>
        </w:rPr>
      </w:pPr>
    </w:p>
    <w:p w14:paraId="79ED4C1C" w14:textId="77777777" w:rsidR="008506CF" w:rsidRDefault="008506CF" w:rsidP="008506CF">
      <w:pPr>
        <w:pBdr>
          <w:top w:val="nil"/>
          <w:left w:val="nil"/>
          <w:bottom w:val="nil"/>
          <w:right w:val="nil"/>
          <w:between w:val="nil"/>
        </w:pBdr>
        <w:ind w:right="136"/>
        <w:rPr>
          <w:rFonts w:ascii="Garamond" w:eastAsia="Garamond" w:hAnsi="Garamond" w:cs="Garamond"/>
          <w:color w:val="221F1F"/>
          <w:sz w:val="28"/>
          <w:szCs w:val="28"/>
        </w:rPr>
      </w:pPr>
      <w:bookmarkStart w:id="5" w:name="_Hlk210122280"/>
    </w:p>
    <w:p w14:paraId="5B6F0D04" w14:textId="77777777" w:rsidR="008506CF" w:rsidRDefault="008506CF" w:rsidP="008506CF">
      <w:pPr>
        <w:rPr>
          <w:rFonts w:ascii="Garamond" w:eastAsia="Garamond" w:hAnsi="Garamond" w:cs="Garamond"/>
          <w:b/>
          <w:color w:val="221F1F"/>
          <w:sz w:val="28"/>
          <w:szCs w:val="28"/>
        </w:rPr>
      </w:pPr>
      <w:r>
        <w:rPr>
          <w:rFonts w:ascii="Garamond" w:eastAsia="Garamond" w:hAnsi="Garamond" w:cs="Garamond"/>
          <w:b/>
          <w:color w:val="221F1F"/>
          <w:sz w:val="28"/>
          <w:szCs w:val="28"/>
        </w:rPr>
        <w:t xml:space="preserve">Course requirements for the Aquatic Environmental Sciences Major </w:t>
      </w:r>
    </w:p>
    <w:p w14:paraId="4E53277F" w14:textId="77777777" w:rsidR="008506CF" w:rsidRDefault="008506CF" w:rsidP="008506CF">
      <w:pPr>
        <w:rPr>
          <w:rFonts w:ascii="Garamond" w:hAnsi="Garamond"/>
          <w:sz w:val="24"/>
          <w:szCs w:val="24"/>
        </w:rPr>
      </w:pPr>
      <w:r w:rsidRPr="000003FF">
        <w:rPr>
          <w:rFonts w:ascii="Garamond" w:hAnsi="Garamond"/>
          <w:sz w:val="24"/>
          <w:szCs w:val="24"/>
        </w:rPr>
        <w:t>Each semester, before registering for any courses, the student should confer with the AQES Program Director.</w:t>
      </w:r>
    </w:p>
    <w:p w14:paraId="04160A54" w14:textId="77777777" w:rsidR="00981D00" w:rsidRPr="000003FF" w:rsidRDefault="00981D00" w:rsidP="008506CF">
      <w:pPr>
        <w:rPr>
          <w:rFonts w:ascii="Garamond" w:hAnsi="Garamond"/>
          <w:sz w:val="24"/>
          <w:szCs w:val="24"/>
        </w:rPr>
      </w:pPr>
    </w:p>
    <w:p w14:paraId="671F1331" w14:textId="77777777" w:rsidR="008506CF" w:rsidRPr="000003FF" w:rsidRDefault="008506CF" w:rsidP="008506CF">
      <w:pPr>
        <w:rPr>
          <w:rFonts w:ascii="Garamond" w:hAnsi="Garamond"/>
          <w:sz w:val="24"/>
          <w:szCs w:val="24"/>
        </w:rPr>
      </w:pPr>
      <w:r w:rsidRPr="000003FF">
        <w:rPr>
          <w:rFonts w:ascii="Garamond" w:hAnsi="Garamond"/>
          <w:b/>
          <w:bCs/>
          <w:sz w:val="24"/>
          <w:szCs w:val="24"/>
        </w:rPr>
        <w:t>Students are required to complete four core courses</w:t>
      </w:r>
      <w:r w:rsidRPr="000003FF">
        <w:rPr>
          <w:rFonts w:ascii="Garamond" w:hAnsi="Garamond"/>
          <w:sz w:val="24"/>
          <w:szCs w:val="24"/>
        </w:rPr>
        <w:t xml:space="preserve"> from the list below. All courses are 3 credit hours unless indicated otherwise.</w:t>
      </w:r>
    </w:p>
    <w:p w14:paraId="2E3039C2"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EVR 5455C Wetlands </w:t>
      </w:r>
    </w:p>
    <w:p w14:paraId="0B24A417"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OCB 5636 Marine Microbial Ecology </w:t>
      </w:r>
    </w:p>
    <w:p w14:paraId="17B7CD51"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OCB 5635 Coastal Ecology </w:t>
      </w:r>
    </w:p>
    <w:p w14:paraId="014C506E"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OCB 5930 Marine Pollution </w:t>
      </w:r>
    </w:p>
    <w:p w14:paraId="67B641AF"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lastRenderedPageBreak/>
        <w:t xml:space="preserve">OCB 5050 Basic Biological Oceanography </w:t>
      </w:r>
    </w:p>
    <w:p w14:paraId="5602B97B"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OCC 5050 Basic Chemical Oceanography </w:t>
      </w:r>
    </w:p>
    <w:p w14:paraId="41927FFF"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OCE 5009L Coastal Oceanography and Marine Field Methods (4)</w:t>
      </w:r>
    </w:p>
    <w:p w14:paraId="2C452B16"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OCE 5065 Marine Conservation Biology </w:t>
      </w:r>
    </w:p>
    <w:p w14:paraId="7492AF79" w14:textId="77777777" w:rsidR="008506CF" w:rsidRPr="000003FF" w:rsidRDefault="008506CF" w:rsidP="008506CF">
      <w:pPr>
        <w:pStyle w:val="ListParagraph"/>
        <w:widowControl/>
        <w:numPr>
          <w:ilvl w:val="0"/>
          <w:numId w:val="29"/>
        </w:numPr>
        <w:contextualSpacing/>
        <w:rPr>
          <w:rFonts w:ascii="Garamond" w:hAnsi="Garamond"/>
          <w:sz w:val="24"/>
          <w:szCs w:val="24"/>
        </w:rPr>
      </w:pPr>
      <w:r w:rsidRPr="000003FF">
        <w:rPr>
          <w:rFonts w:ascii="Garamond" w:hAnsi="Garamond"/>
          <w:sz w:val="24"/>
          <w:szCs w:val="24"/>
        </w:rPr>
        <w:t xml:space="preserve">OCP 5050 Basic Physical Oceanography </w:t>
      </w:r>
    </w:p>
    <w:p w14:paraId="3A62B5E9" w14:textId="77777777" w:rsidR="008506CF" w:rsidRPr="00981D00" w:rsidRDefault="008506CF" w:rsidP="008506CF">
      <w:pPr>
        <w:pStyle w:val="ListParagraph"/>
        <w:widowControl/>
        <w:numPr>
          <w:ilvl w:val="0"/>
          <w:numId w:val="29"/>
        </w:numPr>
        <w:contextualSpacing/>
        <w:rPr>
          <w:rFonts w:ascii="Garamond" w:hAnsi="Garamond"/>
        </w:rPr>
      </w:pPr>
      <w:r w:rsidRPr="000003FF">
        <w:rPr>
          <w:rFonts w:ascii="Garamond" w:hAnsi="Garamond"/>
          <w:sz w:val="24"/>
          <w:szCs w:val="24"/>
        </w:rPr>
        <w:t>GLY 5827 Hydrology</w:t>
      </w:r>
    </w:p>
    <w:p w14:paraId="24418873" w14:textId="77777777" w:rsidR="00981D00" w:rsidRPr="000003FF" w:rsidRDefault="00981D00" w:rsidP="00981D00">
      <w:pPr>
        <w:pStyle w:val="ListParagraph"/>
        <w:widowControl/>
        <w:ind w:left="720" w:firstLine="0"/>
        <w:contextualSpacing/>
        <w:rPr>
          <w:rFonts w:ascii="Garamond" w:hAnsi="Garamond"/>
        </w:rPr>
      </w:pPr>
    </w:p>
    <w:p w14:paraId="77E97658" w14:textId="77777777" w:rsidR="008506CF" w:rsidRPr="000003FF" w:rsidRDefault="008506CF" w:rsidP="008506CF">
      <w:pPr>
        <w:rPr>
          <w:rFonts w:ascii="Garamond" w:hAnsi="Garamond"/>
          <w:sz w:val="24"/>
          <w:szCs w:val="24"/>
        </w:rPr>
      </w:pPr>
      <w:r w:rsidRPr="000003FF">
        <w:rPr>
          <w:rFonts w:ascii="Garamond" w:hAnsi="Garamond"/>
          <w:b/>
          <w:bCs/>
          <w:sz w:val="24"/>
          <w:szCs w:val="24"/>
        </w:rPr>
        <w:t>And select two (2) of the following analytical courses</w:t>
      </w:r>
      <w:r w:rsidRPr="000003FF">
        <w:rPr>
          <w:rFonts w:ascii="Garamond" w:hAnsi="Garamond"/>
          <w:sz w:val="24"/>
          <w:szCs w:val="24"/>
        </w:rPr>
        <w:t xml:space="preserve"> (others with director approval). All courses are 3 credit hours unless indicated otherwise.</w:t>
      </w:r>
    </w:p>
    <w:p w14:paraId="526E11D7"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GLY 5757C Remote Sensing and GIS (4) </w:t>
      </w:r>
    </w:p>
    <w:p w14:paraId="63AF5951"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GLY 5595 Geostatistics (Advanced Topics in Sedimentation and Stratigraphy) </w:t>
      </w:r>
    </w:p>
    <w:p w14:paraId="59026E10"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BSC 5936 Quantitative Methods (Statistics) </w:t>
      </w:r>
    </w:p>
    <w:p w14:paraId="4D453C65"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GIS 5100 &amp; Lab Geographic Info Systems (4) </w:t>
      </w:r>
    </w:p>
    <w:p w14:paraId="742ACDB3"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GIS 5106 Advanced Geographic Information Science </w:t>
      </w:r>
    </w:p>
    <w:p w14:paraId="29223228"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GIS 5305 Geographical Information Systems for Environmental Analysis and Modeling</w:t>
      </w:r>
    </w:p>
    <w:p w14:paraId="1FEAF230"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STA 5126 Introduction to Applied Statistics  </w:t>
      </w:r>
    </w:p>
    <w:p w14:paraId="1359E41F"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STA 5206 Analysis of Variance and Design of Experiments </w:t>
      </w:r>
    </w:p>
    <w:p w14:paraId="7A913414" w14:textId="77777777" w:rsidR="008506CF" w:rsidRPr="000003FF" w:rsidRDefault="008506CF" w:rsidP="008506CF">
      <w:pPr>
        <w:pStyle w:val="ListParagraph"/>
        <w:widowControl/>
        <w:numPr>
          <w:ilvl w:val="0"/>
          <w:numId w:val="23"/>
        </w:numPr>
        <w:contextualSpacing/>
        <w:rPr>
          <w:rFonts w:ascii="Garamond" w:hAnsi="Garamond"/>
          <w:sz w:val="24"/>
          <w:szCs w:val="24"/>
        </w:rPr>
      </w:pPr>
      <w:r w:rsidRPr="000003FF">
        <w:rPr>
          <w:rFonts w:ascii="Garamond" w:hAnsi="Garamond"/>
          <w:sz w:val="24"/>
          <w:szCs w:val="24"/>
        </w:rPr>
        <w:t xml:space="preserve">STA 5507 Applied Non-parametric Statistics  </w:t>
      </w:r>
    </w:p>
    <w:p w14:paraId="2F87D3A9" w14:textId="77777777" w:rsidR="008506CF" w:rsidRPr="00981D00" w:rsidRDefault="008506CF" w:rsidP="008506CF">
      <w:pPr>
        <w:pStyle w:val="ListParagraph"/>
        <w:widowControl/>
        <w:numPr>
          <w:ilvl w:val="0"/>
          <w:numId w:val="23"/>
        </w:numPr>
        <w:contextualSpacing/>
        <w:rPr>
          <w:rFonts w:ascii="Garamond" w:hAnsi="Garamond"/>
        </w:rPr>
      </w:pPr>
      <w:r w:rsidRPr="000003FF">
        <w:rPr>
          <w:rFonts w:ascii="Garamond" w:hAnsi="Garamond"/>
          <w:sz w:val="24"/>
          <w:szCs w:val="24"/>
        </w:rPr>
        <w:t>OCP 5930 Environmental Science Modeling</w:t>
      </w:r>
    </w:p>
    <w:p w14:paraId="388E1BCD" w14:textId="77777777" w:rsidR="00981D00" w:rsidRPr="000003FF" w:rsidRDefault="00981D00" w:rsidP="00981D00">
      <w:pPr>
        <w:pStyle w:val="ListParagraph"/>
        <w:widowControl/>
        <w:ind w:left="720" w:firstLine="0"/>
        <w:contextualSpacing/>
        <w:rPr>
          <w:rFonts w:ascii="Garamond" w:hAnsi="Garamond"/>
        </w:rPr>
      </w:pPr>
    </w:p>
    <w:p w14:paraId="08CFBF8F" w14:textId="77777777" w:rsidR="008506CF" w:rsidRPr="000003FF" w:rsidRDefault="008506CF" w:rsidP="008506CF">
      <w:pPr>
        <w:rPr>
          <w:rFonts w:ascii="Garamond" w:hAnsi="Garamond"/>
          <w:sz w:val="24"/>
          <w:szCs w:val="24"/>
        </w:rPr>
      </w:pPr>
      <w:r w:rsidRPr="000003FF">
        <w:rPr>
          <w:rFonts w:ascii="Garamond" w:hAnsi="Garamond"/>
          <w:b/>
          <w:bCs/>
          <w:sz w:val="24"/>
          <w:szCs w:val="24"/>
        </w:rPr>
        <w:t>And select five (5) of the following elective courses</w:t>
      </w:r>
      <w:r w:rsidRPr="000003FF">
        <w:rPr>
          <w:rFonts w:ascii="Garamond" w:hAnsi="Garamond"/>
          <w:sz w:val="24"/>
          <w:szCs w:val="24"/>
        </w:rPr>
        <w:t xml:space="preserve"> based on the student’s primary interest and capstone paper topic. Once the 4 core course requirements that are listed above are met, any of the other core classes can be used as an elective. Other courses that are not core classes, nor listed below may fulfill the elective requirements if approved by the AES Program Director. </w:t>
      </w:r>
    </w:p>
    <w:p w14:paraId="24F4772A"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OCB 5639 Marine Benthic Ecology   </w:t>
      </w:r>
    </w:p>
    <w:p w14:paraId="518C5229"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OCB 5930 Marine Pollution </w:t>
      </w:r>
    </w:p>
    <w:p w14:paraId="0F38C8D0"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OCB 5930 Zooplankton Ecology </w:t>
      </w:r>
    </w:p>
    <w:p w14:paraId="107C85D8"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OCB 5264 Coral Reefs </w:t>
      </w:r>
    </w:p>
    <w:p w14:paraId="14275E60"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OCB 5565 Primary Production </w:t>
      </w:r>
    </w:p>
    <w:p w14:paraId="455C577A"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OCC 5052 Aquatic Chemistry </w:t>
      </w:r>
    </w:p>
    <w:p w14:paraId="0294AB8E"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OCC 5415 Marine Geochemistry </w:t>
      </w:r>
    </w:p>
    <w:p w14:paraId="1C861DF6"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OCC 5417 Geochemical Ocean Tracers </w:t>
      </w:r>
    </w:p>
    <w:p w14:paraId="603822C3"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OCE 5018 Current Issues in Environmental Science </w:t>
      </w:r>
    </w:p>
    <w:p w14:paraId="649A6CC0"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OCG 5106 The Earth System </w:t>
      </w:r>
    </w:p>
    <w:p w14:paraId="134B00C2"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GLY 5267 Stable Isotope Tracers </w:t>
      </w:r>
    </w:p>
    <w:p w14:paraId="3F68C162"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GLY 5265 Nuclear Geology </w:t>
      </w:r>
    </w:p>
    <w:p w14:paraId="30CF9B34"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GLY 5575 Coastal Geology </w:t>
      </w:r>
    </w:p>
    <w:p w14:paraId="2781E220"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GLY 5887 Environmental Geology </w:t>
      </w:r>
    </w:p>
    <w:p w14:paraId="3CCC9CFF"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GLY 5736 Marine Geology </w:t>
      </w:r>
    </w:p>
    <w:p w14:paraId="10AFC565"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MET 5607 Atmospheric Composition and climate </w:t>
      </w:r>
    </w:p>
    <w:p w14:paraId="4234769A"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MET 5105 Global Climate Systems </w:t>
      </w:r>
    </w:p>
    <w:p w14:paraId="71B6D3A6"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MET 6480 Biogeochemical Cycles and Global Change </w:t>
      </w:r>
    </w:p>
    <w:p w14:paraId="0DE2821E"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CHM 5086 Environmental Chemistry I</w:t>
      </w:r>
    </w:p>
    <w:p w14:paraId="45A66149"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lastRenderedPageBreak/>
        <w:t xml:space="preserve">GEO 5377 Natural Resource Assessment Analysis </w:t>
      </w:r>
    </w:p>
    <w:p w14:paraId="1AEF03B1"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PCB 5345C Advanced Field Biology </w:t>
      </w:r>
    </w:p>
    <w:p w14:paraId="5E6D4C6E"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PCB 5447 Community Ecology </w:t>
      </w:r>
    </w:p>
    <w:p w14:paraId="2219FB78" w14:textId="77777777" w:rsidR="008506CF" w:rsidRPr="000003F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 xml:space="preserve">ZOO 4204 Biology of Higher Marine </w:t>
      </w:r>
    </w:p>
    <w:p w14:paraId="59D0E676" w14:textId="77777777" w:rsidR="008506CF" w:rsidRDefault="008506CF" w:rsidP="008506CF">
      <w:pPr>
        <w:pStyle w:val="ListParagraph"/>
        <w:widowControl/>
        <w:numPr>
          <w:ilvl w:val="0"/>
          <w:numId w:val="24"/>
        </w:numPr>
        <w:contextualSpacing/>
        <w:rPr>
          <w:rFonts w:ascii="Garamond" w:hAnsi="Garamond"/>
          <w:sz w:val="24"/>
          <w:szCs w:val="24"/>
        </w:rPr>
      </w:pPr>
      <w:r w:rsidRPr="000003FF">
        <w:rPr>
          <w:rFonts w:ascii="Garamond" w:hAnsi="Garamond"/>
          <w:sz w:val="24"/>
          <w:szCs w:val="24"/>
        </w:rPr>
        <w:t>LAW 6470 Environmental Law</w:t>
      </w:r>
    </w:p>
    <w:p w14:paraId="67DBDA0B" w14:textId="77777777" w:rsidR="00981D00" w:rsidRPr="000003FF" w:rsidRDefault="00981D00" w:rsidP="00981D00">
      <w:pPr>
        <w:pStyle w:val="ListParagraph"/>
        <w:widowControl/>
        <w:ind w:left="720" w:firstLine="0"/>
        <w:contextualSpacing/>
        <w:rPr>
          <w:rFonts w:ascii="Garamond" w:hAnsi="Garamond"/>
          <w:sz w:val="24"/>
          <w:szCs w:val="24"/>
        </w:rPr>
      </w:pPr>
    </w:p>
    <w:p w14:paraId="3E261BBA" w14:textId="77777777" w:rsidR="008506CF" w:rsidRPr="000003FF" w:rsidRDefault="008506CF" w:rsidP="008506CF">
      <w:pPr>
        <w:rPr>
          <w:rFonts w:ascii="Garamond" w:hAnsi="Garamond"/>
          <w:sz w:val="24"/>
          <w:szCs w:val="24"/>
        </w:rPr>
      </w:pPr>
      <w:r w:rsidRPr="000003FF">
        <w:rPr>
          <w:rFonts w:ascii="Garamond" w:hAnsi="Garamond"/>
          <w:b/>
          <w:bCs/>
          <w:sz w:val="24"/>
          <w:szCs w:val="24"/>
        </w:rPr>
        <w:t>OCE5934r Capstone Experience.</w:t>
      </w:r>
      <w:r w:rsidRPr="000003FF">
        <w:rPr>
          <w:rFonts w:ascii="Garamond" w:hAnsi="Garamond"/>
          <w:sz w:val="24"/>
          <w:szCs w:val="24"/>
        </w:rPr>
        <w:t xml:space="preserve"> This course is required in the final semester, 3 credits. Guided by the Program Director students select topics to research and evaluate in a 20-25 page synthesis paper (double-spaced, 12-point, Times font). Alternately, students may do an internship and summarize their activities in a 20-25 page report. Successful students will demonstrate adequate knowledge of the environmental science field and the ability to synthesize information from several sources (including a variety of publications) into a cohesive and meaningful paper. The course culminates in students giving an oral presentation based on the content of their paper.</w:t>
      </w:r>
    </w:p>
    <w:p w14:paraId="570286C3" w14:textId="77777777" w:rsidR="008506CF" w:rsidRPr="000003FF" w:rsidRDefault="008506CF" w:rsidP="008506CF">
      <w:pPr>
        <w:rPr>
          <w:rFonts w:ascii="Garamond" w:hAnsi="Garamond"/>
          <w:sz w:val="24"/>
          <w:szCs w:val="24"/>
        </w:rPr>
      </w:pPr>
    </w:p>
    <w:p w14:paraId="16F8B8AA" w14:textId="77777777" w:rsidR="008506CF" w:rsidRPr="000003FF" w:rsidRDefault="008506CF" w:rsidP="008506CF">
      <w:pPr>
        <w:rPr>
          <w:rFonts w:ascii="Garamond" w:hAnsi="Garamond"/>
          <w:sz w:val="28"/>
          <w:szCs w:val="28"/>
        </w:rPr>
      </w:pPr>
    </w:p>
    <w:p w14:paraId="0723E8CB" w14:textId="14CA5348" w:rsidR="00981D00" w:rsidRPr="00981D00" w:rsidRDefault="008506CF" w:rsidP="00981D00">
      <w:pPr>
        <w:rPr>
          <w:rFonts w:ascii="Garamond" w:hAnsi="Garamond"/>
          <w:b/>
          <w:bCs/>
          <w:sz w:val="28"/>
          <w:szCs w:val="28"/>
        </w:rPr>
      </w:pPr>
      <w:r w:rsidRPr="000003FF">
        <w:rPr>
          <w:rFonts w:ascii="Garamond" w:hAnsi="Garamond"/>
          <w:b/>
          <w:bCs/>
          <w:sz w:val="28"/>
          <w:szCs w:val="28"/>
        </w:rPr>
        <w:t>Course Requirements for the Professional Science Masters in Aquatic Environmental Science Major</w:t>
      </w:r>
    </w:p>
    <w:p w14:paraId="07A66055" w14:textId="77777777" w:rsidR="00981D00" w:rsidRDefault="00981D00" w:rsidP="00981D00">
      <w:pPr>
        <w:rPr>
          <w:rFonts w:ascii="Garamond" w:hAnsi="Garamond"/>
          <w:sz w:val="24"/>
          <w:szCs w:val="24"/>
        </w:rPr>
      </w:pPr>
      <w:r w:rsidRPr="000003FF">
        <w:rPr>
          <w:rFonts w:ascii="Garamond" w:hAnsi="Garamond"/>
          <w:sz w:val="24"/>
          <w:szCs w:val="24"/>
        </w:rPr>
        <w:t>Each semester, before registering for any courses, the student should confer with the AQES Program Director.</w:t>
      </w:r>
    </w:p>
    <w:p w14:paraId="18AD06FA" w14:textId="77777777" w:rsidR="00981D00" w:rsidRDefault="00981D00" w:rsidP="008506CF">
      <w:pPr>
        <w:rPr>
          <w:rFonts w:ascii="Garamond" w:hAnsi="Garamond"/>
          <w:b/>
          <w:bCs/>
          <w:sz w:val="28"/>
          <w:szCs w:val="28"/>
        </w:rPr>
      </w:pPr>
    </w:p>
    <w:p w14:paraId="15C80931" w14:textId="77777777" w:rsidR="008506CF" w:rsidRPr="000003FF" w:rsidRDefault="008506CF" w:rsidP="008506CF">
      <w:pPr>
        <w:rPr>
          <w:rFonts w:ascii="Garamond" w:hAnsi="Garamond"/>
          <w:sz w:val="24"/>
          <w:szCs w:val="24"/>
        </w:rPr>
      </w:pPr>
      <w:r w:rsidRPr="000003FF">
        <w:rPr>
          <w:rFonts w:ascii="Garamond" w:hAnsi="Garamond"/>
          <w:b/>
          <w:bCs/>
          <w:sz w:val="24"/>
          <w:szCs w:val="24"/>
        </w:rPr>
        <w:t>Aquatic Environmental Science Master’s students are required to complete four (4) courses from the list below.</w:t>
      </w:r>
      <w:r w:rsidRPr="000003FF">
        <w:rPr>
          <w:rFonts w:ascii="Garamond" w:hAnsi="Garamond"/>
          <w:sz w:val="24"/>
          <w:szCs w:val="24"/>
        </w:rPr>
        <w:t xml:space="preserve">  All are 3 credit hours unless indicated otherwise. </w:t>
      </w:r>
    </w:p>
    <w:p w14:paraId="3615694E"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 xml:space="preserve">EVR5455C  Wetlands  </w:t>
      </w:r>
    </w:p>
    <w:p w14:paraId="6E759A44"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OCB 5636 Marine Microbial Ecology</w:t>
      </w:r>
    </w:p>
    <w:p w14:paraId="30AC271A"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OCE 5009L  Coastal Oceanography and Marine Field Methods (4)</w:t>
      </w:r>
    </w:p>
    <w:p w14:paraId="5764E8C9"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OCB5050 Basic Biological Oceanography</w:t>
      </w:r>
    </w:p>
    <w:p w14:paraId="554346C7"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OCC 5050 Basic Chemical Oceanography</w:t>
      </w:r>
    </w:p>
    <w:p w14:paraId="10FF1F61"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OCP 5050 Basic Physical Oceanography</w:t>
      </w:r>
    </w:p>
    <w:p w14:paraId="266392F9"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OCB 5635  Coastal Ecology</w:t>
      </w:r>
    </w:p>
    <w:p w14:paraId="550A1FEA"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OCB 5930  Marine Pollution</w:t>
      </w:r>
    </w:p>
    <w:p w14:paraId="00773C76" w14:textId="77777777" w:rsidR="008506CF" w:rsidRPr="000003FF"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OCE 5065 Marine Conservation Biology.</w:t>
      </w:r>
    </w:p>
    <w:p w14:paraId="0D9FF510" w14:textId="77777777" w:rsidR="00981D00" w:rsidRDefault="008506CF" w:rsidP="008506CF">
      <w:pPr>
        <w:pStyle w:val="ListParagraph"/>
        <w:widowControl/>
        <w:numPr>
          <w:ilvl w:val="0"/>
          <w:numId w:val="25"/>
        </w:numPr>
        <w:contextualSpacing/>
        <w:rPr>
          <w:rFonts w:ascii="Garamond" w:hAnsi="Garamond"/>
          <w:sz w:val="24"/>
          <w:szCs w:val="24"/>
        </w:rPr>
      </w:pPr>
      <w:r w:rsidRPr="000003FF">
        <w:rPr>
          <w:rFonts w:ascii="Garamond" w:hAnsi="Garamond"/>
          <w:sz w:val="24"/>
          <w:szCs w:val="24"/>
        </w:rPr>
        <w:t xml:space="preserve">GLY 5827  Hydrology          </w:t>
      </w:r>
    </w:p>
    <w:p w14:paraId="79573648" w14:textId="30E99FB0" w:rsidR="008506CF" w:rsidRPr="000003FF" w:rsidRDefault="008506CF" w:rsidP="00981D00">
      <w:pPr>
        <w:pStyle w:val="ListParagraph"/>
        <w:widowControl/>
        <w:ind w:left="720" w:firstLine="0"/>
        <w:contextualSpacing/>
        <w:rPr>
          <w:rFonts w:ascii="Garamond" w:hAnsi="Garamond"/>
          <w:sz w:val="24"/>
          <w:szCs w:val="24"/>
        </w:rPr>
      </w:pPr>
      <w:r w:rsidRPr="000003FF">
        <w:rPr>
          <w:rFonts w:ascii="Garamond" w:hAnsi="Garamond"/>
          <w:sz w:val="24"/>
          <w:szCs w:val="24"/>
        </w:rPr>
        <w:tab/>
      </w:r>
    </w:p>
    <w:p w14:paraId="21CA69EF" w14:textId="77777777" w:rsidR="008506CF" w:rsidRPr="000003FF" w:rsidRDefault="008506CF" w:rsidP="008506CF">
      <w:pPr>
        <w:rPr>
          <w:rFonts w:ascii="Garamond" w:hAnsi="Garamond"/>
          <w:sz w:val="24"/>
          <w:szCs w:val="24"/>
        </w:rPr>
      </w:pPr>
      <w:r w:rsidRPr="000003FF">
        <w:rPr>
          <w:rFonts w:ascii="Garamond" w:hAnsi="Garamond"/>
          <w:sz w:val="24"/>
          <w:szCs w:val="24"/>
        </w:rPr>
        <w:t xml:space="preserve"> </w:t>
      </w:r>
      <w:r w:rsidRPr="000003FF">
        <w:rPr>
          <w:rFonts w:ascii="Garamond" w:hAnsi="Garamond"/>
          <w:b/>
          <w:bCs/>
          <w:sz w:val="24"/>
          <w:szCs w:val="24"/>
        </w:rPr>
        <w:t>And complete three of the classes from the list below</w:t>
      </w:r>
      <w:r w:rsidRPr="000003FF">
        <w:rPr>
          <w:rFonts w:ascii="Garamond" w:hAnsi="Garamond"/>
          <w:sz w:val="24"/>
          <w:szCs w:val="24"/>
        </w:rPr>
        <w:t>:</w:t>
      </w:r>
    </w:p>
    <w:p w14:paraId="6D4ECBEA"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MAN 5245 Organizational Behavior</w:t>
      </w:r>
    </w:p>
    <w:p w14:paraId="02F1C4E6"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BUL 5810 Legal and Ethical Environment of Business</w:t>
      </w:r>
    </w:p>
    <w:p w14:paraId="101B6CD2"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COM 5450 Introduction to Project Management</w:t>
      </w:r>
    </w:p>
    <w:p w14:paraId="072A6FCA"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COM 5451 Advanced Topics in Project Management (after COM 5450)</w:t>
      </w:r>
    </w:p>
    <w:p w14:paraId="020F450B"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COM 5126  Organizational Communication theory and Practice</w:t>
      </w:r>
    </w:p>
    <w:p w14:paraId="1ED8745D"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COM 5115 Scientific Presentation and Posters</w:t>
      </w:r>
    </w:p>
    <w:p w14:paraId="70F4E48F" w14:textId="77777777" w:rsidR="008506CF" w:rsidRPr="000003FF" w:rsidRDefault="008506CF" w:rsidP="008506CF">
      <w:pPr>
        <w:pStyle w:val="ListParagraph"/>
        <w:widowControl/>
        <w:numPr>
          <w:ilvl w:val="0"/>
          <w:numId w:val="26"/>
        </w:numPr>
        <w:contextualSpacing/>
        <w:rPr>
          <w:rFonts w:ascii="Garamond" w:hAnsi="Garamond"/>
          <w:sz w:val="24"/>
          <w:szCs w:val="24"/>
        </w:rPr>
      </w:pPr>
      <w:r w:rsidRPr="000003FF">
        <w:rPr>
          <w:rFonts w:ascii="Garamond" w:hAnsi="Garamond"/>
          <w:sz w:val="24"/>
          <w:szCs w:val="24"/>
        </w:rPr>
        <w:t>ISM 5021 Information and Technology Management</w:t>
      </w:r>
    </w:p>
    <w:p w14:paraId="7DF12B72" w14:textId="77777777" w:rsidR="008506CF" w:rsidRPr="000003FF" w:rsidRDefault="008506CF" w:rsidP="008506CF">
      <w:pPr>
        <w:rPr>
          <w:rFonts w:ascii="Garamond" w:hAnsi="Garamond"/>
          <w:sz w:val="24"/>
          <w:szCs w:val="24"/>
        </w:rPr>
      </w:pPr>
      <w:r w:rsidRPr="000003FF">
        <w:rPr>
          <w:rFonts w:ascii="Garamond" w:hAnsi="Garamond"/>
          <w:sz w:val="24"/>
          <w:szCs w:val="24"/>
        </w:rPr>
        <w:t>Or various ENT classes with advisor approval.</w:t>
      </w:r>
      <w:r w:rsidRPr="000003FF">
        <w:rPr>
          <w:rFonts w:ascii="Garamond" w:hAnsi="Garamond"/>
          <w:sz w:val="24"/>
          <w:szCs w:val="24"/>
        </w:rPr>
        <w:tab/>
      </w:r>
    </w:p>
    <w:p w14:paraId="281CAB07" w14:textId="77777777" w:rsidR="008506CF" w:rsidRPr="000003FF" w:rsidRDefault="008506CF" w:rsidP="008506CF">
      <w:pPr>
        <w:rPr>
          <w:rFonts w:ascii="Garamond" w:hAnsi="Garamond"/>
          <w:sz w:val="24"/>
          <w:szCs w:val="24"/>
        </w:rPr>
      </w:pPr>
      <w:r w:rsidRPr="000003FF">
        <w:rPr>
          <w:rFonts w:ascii="Garamond" w:hAnsi="Garamond"/>
          <w:sz w:val="24"/>
          <w:szCs w:val="24"/>
        </w:rPr>
        <w:t xml:space="preserve"> </w:t>
      </w:r>
    </w:p>
    <w:p w14:paraId="6ED9F3B2" w14:textId="77777777" w:rsidR="008506CF" w:rsidRPr="000003FF" w:rsidRDefault="008506CF" w:rsidP="008506CF">
      <w:pPr>
        <w:rPr>
          <w:rFonts w:ascii="Garamond" w:hAnsi="Garamond"/>
          <w:sz w:val="24"/>
          <w:szCs w:val="24"/>
        </w:rPr>
      </w:pPr>
      <w:r w:rsidRPr="000003FF">
        <w:rPr>
          <w:rFonts w:ascii="Garamond" w:hAnsi="Garamond"/>
          <w:b/>
          <w:bCs/>
          <w:sz w:val="24"/>
          <w:szCs w:val="24"/>
        </w:rPr>
        <w:lastRenderedPageBreak/>
        <w:t>And Select two (2) of the following eight (8) analytical courses</w:t>
      </w:r>
      <w:r w:rsidRPr="000003FF">
        <w:rPr>
          <w:rFonts w:ascii="Garamond" w:hAnsi="Garamond"/>
          <w:sz w:val="24"/>
          <w:szCs w:val="24"/>
        </w:rPr>
        <w:t>: (others with director approval)</w:t>
      </w:r>
    </w:p>
    <w:p w14:paraId="3A66F0CC"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GLY5757C Remote Sensing and GIS (4)</w:t>
      </w:r>
    </w:p>
    <w:p w14:paraId="1A3082C6"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GLY 5595 Geostatistics (Advanced Topics in Sedimentation and Stratigraphy</w:t>
      </w:r>
    </w:p>
    <w:p w14:paraId="5215B667"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BSC 5936 Quantitative Methods (Statistics)</w:t>
      </w:r>
    </w:p>
    <w:p w14:paraId="26036A68"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GIS 5100 &amp;L Geographic Info Systems (4)</w:t>
      </w:r>
    </w:p>
    <w:p w14:paraId="6C15DB37"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GIS 5106 Advanced Geographic Information Science</w:t>
      </w:r>
    </w:p>
    <w:p w14:paraId="1D87B91B"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GIS 5305 Geographical Information Systems for Environmental Analysis and Modeling</w:t>
      </w:r>
    </w:p>
    <w:p w14:paraId="7AD4F87A"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STA 5126 Introduction to Applied Statistics</w:t>
      </w:r>
    </w:p>
    <w:p w14:paraId="574D5EF3" w14:textId="77777777" w:rsidR="008506CF" w:rsidRPr="000003F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STA 5206 Analysis of Variance and Design of Experiments</w:t>
      </w:r>
    </w:p>
    <w:p w14:paraId="4E406937" w14:textId="77777777" w:rsidR="008506CF" w:rsidRDefault="008506CF" w:rsidP="008506CF">
      <w:pPr>
        <w:pStyle w:val="ListParagraph"/>
        <w:widowControl/>
        <w:numPr>
          <w:ilvl w:val="0"/>
          <w:numId w:val="27"/>
        </w:numPr>
        <w:contextualSpacing/>
        <w:rPr>
          <w:rFonts w:ascii="Garamond" w:hAnsi="Garamond"/>
          <w:sz w:val="24"/>
          <w:szCs w:val="24"/>
        </w:rPr>
      </w:pPr>
      <w:r w:rsidRPr="000003FF">
        <w:rPr>
          <w:rFonts w:ascii="Garamond" w:hAnsi="Garamond"/>
          <w:sz w:val="24"/>
          <w:szCs w:val="24"/>
        </w:rPr>
        <w:t>STA 5507Applied Non-parametric Statistics</w:t>
      </w:r>
    </w:p>
    <w:p w14:paraId="43355562" w14:textId="77777777" w:rsidR="00981D00" w:rsidRPr="000003FF" w:rsidRDefault="00981D00" w:rsidP="00981D00">
      <w:pPr>
        <w:pStyle w:val="ListParagraph"/>
        <w:widowControl/>
        <w:ind w:left="720" w:firstLine="0"/>
        <w:contextualSpacing/>
        <w:rPr>
          <w:rFonts w:ascii="Garamond" w:hAnsi="Garamond"/>
          <w:sz w:val="24"/>
          <w:szCs w:val="24"/>
        </w:rPr>
      </w:pPr>
    </w:p>
    <w:p w14:paraId="18115420" w14:textId="70195E99" w:rsidR="008506CF" w:rsidRPr="000003FF" w:rsidRDefault="008506CF" w:rsidP="008506CF">
      <w:pPr>
        <w:rPr>
          <w:rFonts w:ascii="Garamond" w:hAnsi="Garamond"/>
          <w:sz w:val="24"/>
          <w:szCs w:val="24"/>
        </w:rPr>
      </w:pPr>
      <w:r w:rsidRPr="000003FF">
        <w:rPr>
          <w:rFonts w:ascii="Garamond" w:hAnsi="Garamond"/>
          <w:b/>
          <w:bCs/>
          <w:sz w:val="24"/>
          <w:szCs w:val="24"/>
        </w:rPr>
        <w:t xml:space="preserve">And select two of the following elective courses </w:t>
      </w:r>
      <w:r w:rsidRPr="000003FF">
        <w:rPr>
          <w:rFonts w:ascii="Garamond" w:hAnsi="Garamond"/>
          <w:sz w:val="24"/>
          <w:szCs w:val="24"/>
        </w:rPr>
        <w:t xml:space="preserve">based on the student’s primary interest and capstone paper topic:  Once the 4 core course requirements are met, any of the other core classes can be used as an elective and are not re-listed below.  Other courses may be used upon consultation with the program director. </w:t>
      </w:r>
    </w:p>
    <w:p w14:paraId="6BD50DBD"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OCB 5639 Marine Benthic Ecology</w:t>
      </w:r>
    </w:p>
    <w:p w14:paraId="677CFBC0"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OCB5930 Marine Pollution</w:t>
      </w:r>
    </w:p>
    <w:p w14:paraId="40D2EAC3"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OCB5930 Zooplankton Ecology</w:t>
      </w:r>
    </w:p>
    <w:p w14:paraId="768517E6"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OCC5930 Geomorphology and Geochemistry</w:t>
      </w:r>
    </w:p>
    <w:p w14:paraId="6AF2C352"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OCC 5052 Aquatic Chemistry</w:t>
      </w:r>
    </w:p>
    <w:p w14:paraId="7E3C08DC"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OCC 5415 Marine Geochemistry</w:t>
      </w:r>
    </w:p>
    <w:p w14:paraId="602CEBA9"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OCE 5018 Current Issues in Environmental Science</w:t>
      </w:r>
    </w:p>
    <w:p w14:paraId="3659A975"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OCG5106 The Earth System</w:t>
      </w:r>
    </w:p>
    <w:p w14:paraId="28C6B909"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 5885 Geologic Hazards Assessment</w:t>
      </w:r>
    </w:p>
    <w:p w14:paraId="6AB54557"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 xml:space="preserve">GLY 5265 Nuclear Geology </w:t>
      </w:r>
    </w:p>
    <w:p w14:paraId="473207DA"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CHM 5086 Environmental Chemistry I</w:t>
      </w:r>
    </w:p>
    <w:p w14:paraId="65640997"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OCB 5264 Coral Reefs</w:t>
      </w:r>
    </w:p>
    <w:p w14:paraId="49D0C610"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OCB 5565 Primary Production</w:t>
      </w:r>
    </w:p>
    <w:p w14:paraId="694B3657"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OCC 5417 Geochemical Ocean Tracers</w:t>
      </w:r>
    </w:p>
    <w:p w14:paraId="0570A258"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GLY5267 Stable Isotope Tracers</w:t>
      </w:r>
    </w:p>
    <w:p w14:paraId="4D10AB50"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GLY5265 Nuclear Geology</w:t>
      </w:r>
    </w:p>
    <w:p w14:paraId="1388EF63"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 xml:space="preserve">GEO 5377 Natural Resource Assessment Analysis   </w:t>
      </w:r>
    </w:p>
    <w:p w14:paraId="07545BD8"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 5575 Coastal Geology</w:t>
      </w:r>
    </w:p>
    <w:p w14:paraId="4A542DC2"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 5887 Environmental Geology I</w:t>
      </w:r>
    </w:p>
    <w:p w14:paraId="1A6C3F79"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GLY 5736 Marine Geology</w:t>
      </w:r>
    </w:p>
    <w:p w14:paraId="45CBD02F"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MET 5607 Atmospheric Composition and climate</w:t>
      </w:r>
    </w:p>
    <w:p w14:paraId="36FE8300"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MET 5105 Global Climate Systems</w:t>
      </w:r>
    </w:p>
    <w:p w14:paraId="5CF46E5D"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MET 6480 Biogeochemical Cycles and Global Change</w:t>
      </w:r>
    </w:p>
    <w:p w14:paraId="283ADE0C"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PCB 5345C Advanced Field Biology</w:t>
      </w:r>
    </w:p>
    <w:p w14:paraId="75653A4A"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PCB 5447 Community Ecology</w:t>
      </w:r>
    </w:p>
    <w:p w14:paraId="477A111C" w14:textId="77777777" w:rsidR="008506CF" w:rsidRPr="000003F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ZOO 4204 Biology of Higher Marine</w:t>
      </w:r>
    </w:p>
    <w:p w14:paraId="30EF2C20" w14:textId="77777777" w:rsidR="008506CF" w:rsidRDefault="008506CF" w:rsidP="008506CF">
      <w:pPr>
        <w:pStyle w:val="ListParagraph"/>
        <w:widowControl/>
        <w:numPr>
          <w:ilvl w:val="0"/>
          <w:numId w:val="28"/>
        </w:numPr>
        <w:contextualSpacing/>
        <w:rPr>
          <w:rFonts w:ascii="Garamond" w:hAnsi="Garamond"/>
          <w:sz w:val="24"/>
          <w:szCs w:val="24"/>
        </w:rPr>
      </w:pPr>
      <w:r w:rsidRPr="000003FF">
        <w:rPr>
          <w:rFonts w:ascii="Garamond" w:hAnsi="Garamond"/>
          <w:sz w:val="24"/>
          <w:szCs w:val="24"/>
        </w:rPr>
        <w:t>LAW 6470 Environmental Law</w:t>
      </w:r>
    </w:p>
    <w:p w14:paraId="2D3831E0" w14:textId="77777777" w:rsidR="00981D00" w:rsidRPr="000003FF" w:rsidRDefault="00981D00" w:rsidP="00981D00">
      <w:pPr>
        <w:pStyle w:val="ListParagraph"/>
        <w:widowControl/>
        <w:ind w:left="720" w:firstLine="0"/>
        <w:contextualSpacing/>
        <w:rPr>
          <w:rFonts w:ascii="Garamond" w:hAnsi="Garamond"/>
          <w:sz w:val="24"/>
          <w:szCs w:val="24"/>
        </w:rPr>
      </w:pPr>
    </w:p>
    <w:p w14:paraId="627C9001" w14:textId="77777777" w:rsidR="008506CF" w:rsidRPr="000003FF" w:rsidRDefault="008506CF" w:rsidP="008506CF">
      <w:pPr>
        <w:rPr>
          <w:rFonts w:ascii="Garamond" w:hAnsi="Garamond"/>
          <w:b/>
          <w:bCs/>
          <w:sz w:val="24"/>
          <w:szCs w:val="24"/>
        </w:rPr>
      </w:pPr>
      <w:r w:rsidRPr="000003FF">
        <w:rPr>
          <w:rFonts w:ascii="Garamond" w:hAnsi="Garamond"/>
          <w:b/>
          <w:bCs/>
          <w:sz w:val="24"/>
          <w:szCs w:val="24"/>
        </w:rPr>
        <w:t xml:space="preserve"> OCE5934r Capstone Experience     </w:t>
      </w:r>
    </w:p>
    <w:p w14:paraId="5FAD6209" w14:textId="77777777" w:rsidR="008506CF" w:rsidRPr="000003FF" w:rsidRDefault="008506CF" w:rsidP="008506CF">
      <w:pPr>
        <w:rPr>
          <w:rFonts w:ascii="Garamond" w:hAnsi="Garamond"/>
          <w:sz w:val="24"/>
          <w:szCs w:val="24"/>
        </w:rPr>
      </w:pPr>
      <w:r w:rsidRPr="000003FF">
        <w:rPr>
          <w:rFonts w:ascii="Garamond" w:hAnsi="Garamond"/>
          <w:sz w:val="24"/>
          <w:szCs w:val="24"/>
        </w:rPr>
        <w:t>This course is required in the final semester, 3 credits. Guided by the Program Director students select topics to research and evaluate in a 20-25 page synthesis paper (double-spaced, 12-point, Times font). Alternately, students may do an internship and summarize their activities in a 20-25 page report. Successful students will demonstrate adequate knowledge of the environmental science field and the ability to synthesize information from several sources (including a variety of publications) into a cohesive and meaningful paper. The course culminates in students giving an oral presentation based on the content of their paper.</w:t>
      </w:r>
    </w:p>
    <w:p w14:paraId="1996CDC9" w14:textId="77777777" w:rsidR="008506CF" w:rsidRPr="000003FF" w:rsidRDefault="008506CF" w:rsidP="008506CF">
      <w:pPr>
        <w:rPr>
          <w:rFonts w:ascii="Garamond" w:hAnsi="Garamond"/>
          <w:sz w:val="24"/>
          <w:szCs w:val="24"/>
        </w:rPr>
      </w:pPr>
    </w:p>
    <w:p w14:paraId="1F2FFF3E" w14:textId="77777777" w:rsidR="008506CF" w:rsidRDefault="008506CF" w:rsidP="008506CF">
      <w:pPr>
        <w:pBdr>
          <w:top w:val="nil"/>
          <w:left w:val="nil"/>
          <w:bottom w:val="nil"/>
          <w:right w:val="nil"/>
          <w:between w:val="nil"/>
        </w:pBdr>
        <w:ind w:right="136"/>
        <w:rPr>
          <w:rFonts w:ascii="Garamond" w:eastAsia="Garamond" w:hAnsi="Garamond" w:cs="Garamond"/>
          <w:color w:val="221F1F"/>
          <w:sz w:val="28"/>
          <w:szCs w:val="28"/>
        </w:rPr>
      </w:pPr>
    </w:p>
    <w:p w14:paraId="66CF3F35" w14:textId="77777777" w:rsidR="008506CF" w:rsidRDefault="008506CF" w:rsidP="008506CF">
      <w:pPr>
        <w:pBdr>
          <w:top w:val="nil"/>
          <w:left w:val="nil"/>
          <w:bottom w:val="nil"/>
          <w:right w:val="nil"/>
          <w:between w:val="nil"/>
        </w:pBdr>
        <w:ind w:right="136"/>
        <w:rPr>
          <w:rFonts w:ascii="Garamond" w:eastAsia="Garamond" w:hAnsi="Garamond" w:cs="Garamond"/>
          <w:color w:val="221F1F"/>
          <w:sz w:val="28"/>
          <w:szCs w:val="28"/>
        </w:rPr>
      </w:pPr>
    </w:p>
    <w:p w14:paraId="00000212" w14:textId="76B939EE" w:rsidR="00FC359E" w:rsidRDefault="002C0E9C" w:rsidP="008506CF">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 xml:space="preserve">Course requirements for the Oceanography Major </w:t>
      </w:r>
      <w:bookmarkEnd w:id="5"/>
      <w:r>
        <w:rPr>
          <w:rFonts w:ascii="Garamond" w:eastAsia="Garamond" w:hAnsi="Garamond" w:cs="Garamond"/>
          <w:b/>
          <w:color w:val="221F1F"/>
          <w:sz w:val="28"/>
          <w:szCs w:val="28"/>
        </w:rPr>
        <w:t>(Biological Oceanography track):</w:t>
      </w:r>
    </w:p>
    <w:p w14:paraId="00000213"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Required*:</w:t>
      </w:r>
    </w:p>
    <w:p w14:paraId="00000214"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OCB5050 </w:t>
      </w:r>
      <w:r>
        <w:rPr>
          <w:rFonts w:ascii="Garamond" w:eastAsia="Garamond" w:hAnsi="Garamond" w:cs="Garamond"/>
          <w:color w:val="221F1F"/>
          <w:sz w:val="24"/>
          <w:szCs w:val="24"/>
        </w:rPr>
        <w:tab/>
        <w:t>Biological Oceanography</w:t>
      </w:r>
    </w:p>
    <w:p w14:paraId="00000215"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OCC 5050</w:t>
      </w:r>
      <w:r>
        <w:rPr>
          <w:rFonts w:ascii="Garamond" w:eastAsia="Garamond" w:hAnsi="Garamond" w:cs="Garamond"/>
          <w:color w:val="000000"/>
          <w:sz w:val="24"/>
          <w:szCs w:val="24"/>
        </w:rPr>
        <w:tab/>
        <w:t>Basic Chemical Oceanography</w:t>
      </w:r>
    </w:p>
    <w:p w14:paraId="00000216"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OCP 5050</w:t>
      </w:r>
      <w:r>
        <w:rPr>
          <w:rFonts w:ascii="Garamond" w:eastAsia="Garamond" w:hAnsi="Garamond" w:cs="Garamond"/>
          <w:color w:val="000000"/>
          <w:sz w:val="24"/>
          <w:szCs w:val="24"/>
        </w:rPr>
        <w:tab/>
        <w:t>Basic Physical Oceanography</w:t>
      </w:r>
    </w:p>
    <w:p w14:paraId="00000217"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5565 </w:t>
      </w:r>
      <w:r>
        <w:rPr>
          <w:rFonts w:ascii="Garamond" w:eastAsia="Garamond" w:hAnsi="Garamond" w:cs="Garamond"/>
          <w:color w:val="000000"/>
          <w:sz w:val="24"/>
          <w:szCs w:val="24"/>
        </w:rPr>
        <w:tab/>
        <w:t>Marine Primary Production (Phytoplankton)</w:t>
      </w:r>
    </w:p>
    <w:p w14:paraId="00000218"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5636 </w:t>
      </w:r>
      <w:r>
        <w:rPr>
          <w:rFonts w:ascii="Garamond" w:eastAsia="Garamond" w:hAnsi="Garamond" w:cs="Garamond"/>
          <w:color w:val="000000"/>
          <w:sz w:val="24"/>
          <w:szCs w:val="24"/>
        </w:rPr>
        <w:tab/>
        <w:t>Marine Microbial Ecology</w:t>
      </w:r>
    </w:p>
    <w:p w14:paraId="00000219"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XXXX </w:t>
      </w:r>
      <w:r>
        <w:rPr>
          <w:rFonts w:ascii="Garamond" w:eastAsia="Garamond" w:hAnsi="Garamond" w:cs="Garamond"/>
          <w:color w:val="000000"/>
          <w:sz w:val="24"/>
          <w:szCs w:val="24"/>
        </w:rPr>
        <w:tab/>
        <w:t>Marine Plankton (Zooplankton ecology)</w:t>
      </w:r>
    </w:p>
    <w:p w14:paraId="0000021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5639 </w:t>
      </w:r>
      <w:r>
        <w:rPr>
          <w:rFonts w:ascii="Garamond" w:eastAsia="Garamond" w:hAnsi="Garamond" w:cs="Garamond"/>
          <w:color w:val="000000"/>
          <w:sz w:val="24"/>
          <w:szCs w:val="24"/>
        </w:rPr>
        <w:tab/>
        <w:t>Marine Benthic Ecology</w:t>
      </w:r>
    </w:p>
    <w:p w14:paraId="0000021B"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One of the following conservation courses</w:t>
      </w:r>
    </w:p>
    <w:p w14:paraId="0000021C"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5065 </w:t>
      </w:r>
      <w:r>
        <w:rPr>
          <w:rFonts w:ascii="Garamond" w:eastAsia="Garamond" w:hAnsi="Garamond" w:cs="Garamond"/>
          <w:color w:val="000000"/>
          <w:sz w:val="24"/>
          <w:szCs w:val="24"/>
        </w:rPr>
        <w:tab/>
        <w:t>Marine Conservation Biology</w:t>
      </w:r>
    </w:p>
    <w:p w14:paraId="0000021D"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5930 </w:t>
      </w:r>
      <w:r>
        <w:rPr>
          <w:rFonts w:ascii="Garamond" w:eastAsia="Garamond" w:hAnsi="Garamond" w:cs="Garamond"/>
          <w:color w:val="000000"/>
          <w:sz w:val="24"/>
          <w:szCs w:val="24"/>
        </w:rPr>
        <w:tab/>
        <w:t>Systematic Conservation Planning</w:t>
      </w:r>
    </w:p>
    <w:p w14:paraId="0000021E"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1F"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One of the following specialty courses</w:t>
      </w:r>
    </w:p>
    <w:p w14:paraId="00000220"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21"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5065 </w:t>
      </w:r>
      <w:r>
        <w:rPr>
          <w:rFonts w:ascii="Garamond" w:eastAsia="Garamond" w:hAnsi="Garamond" w:cs="Garamond"/>
          <w:color w:val="000000"/>
          <w:sz w:val="24"/>
          <w:szCs w:val="24"/>
        </w:rPr>
        <w:tab/>
        <w:t>Marine Conservation Biology</w:t>
      </w:r>
    </w:p>
    <w:p w14:paraId="00000222"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5930 </w:t>
      </w:r>
      <w:r>
        <w:rPr>
          <w:rFonts w:ascii="Garamond" w:eastAsia="Garamond" w:hAnsi="Garamond" w:cs="Garamond"/>
          <w:color w:val="000000"/>
          <w:sz w:val="24"/>
          <w:szCs w:val="24"/>
        </w:rPr>
        <w:tab/>
        <w:t>Molecular Ecology</w:t>
      </w:r>
    </w:p>
    <w:p w14:paraId="00000223"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5264 </w:t>
      </w:r>
      <w:r>
        <w:rPr>
          <w:rFonts w:ascii="Garamond" w:eastAsia="Garamond" w:hAnsi="Garamond" w:cs="Garamond"/>
          <w:color w:val="000000"/>
          <w:sz w:val="24"/>
          <w:szCs w:val="24"/>
        </w:rPr>
        <w:tab/>
        <w:t>Coral Reef Ecology</w:t>
      </w:r>
    </w:p>
    <w:p w14:paraId="00000224"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5635 </w:t>
      </w:r>
      <w:r>
        <w:rPr>
          <w:rFonts w:ascii="Garamond" w:eastAsia="Garamond" w:hAnsi="Garamond" w:cs="Garamond"/>
          <w:color w:val="000000"/>
          <w:sz w:val="24"/>
          <w:szCs w:val="24"/>
        </w:rPr>
        <w:tab/>
        <w:t>Coastal Ocean Processes</w:t>
      </w:r>
    </w:p>
    <w:p w14:paraId="00000225"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5064 </w:t>
      </w:r>
      <w:r>
        <w:rPr>
          <w:rFonts w:ascii="Garamond" w:eastAsia="Garamond" w:hAnsi="Garamond" w:cs="Garamond"/>
          <w:color w:val="000000"/>
          <w:sz w:val="24"/>
          <w:szCs w:val="24"/>
        </w:rPr>
        <w:tab/>
        <w:t>Ecology of Marine Sediments</w:t>
      </w:r>
    </w:p>
    <w:p w14:paraId="00000226"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5009L </w:t>
      </w:r>
      <w:r>
        <w:rPr>
          <w:rFonts w:ascii="Garamond" w:eastAsia="Garamond" w:hAnsi="Garamond" w:cs="Garamond"/>
          <w:color w:val="000000"/>
          <w:sz w:val="24"/>
          <w:szCs w:val="24"/>
        </w:rPr>
        <w:tab/>
        <w:t>Deep-Sea Biology and Field Methods</w:t>
      </w:r>
    </w:p>
    <w:p w14:paraId="00000227"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5009L </w:t>
      </w:r>
      <w:r>
        <w:rPr>
          <w:rFonts w:ascii="Garamond" w:eastAsia="Garamond" w:hAnsi="Garamond" w:cs="Garamond"/>
          <w:color w:val="000000"/>
          <w:sz w:val="24"/>
          <w:szCs w:val="24"/>
        </w:rPr>
        <w:tab/>
        <w:t>Coastal Oceanography and Marine Field Methods</w:t>
      </w:r>
    </w:p>
    <w:p w14:paraId="00000228"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5930 </w:t>
      </w:r>
      <w:r>
        <w:rPr>
          <w:rFonts w:ascii="Garamond" w:eastAsia="Garamond" w:hAnsi="Garamond" w:cs="Garamond"/>
          <w:color w:val="000000"/>
          <w:sz w:val="24"/>
          <w:szCs w:val="24"/>
        </w:rPr>
        <w:tab/>
        <w:t>Systematic Conservation Planning</w:t>
      </w:r>
    </w:p>
    <w:p w14:paraId="00000229"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5930 </w:t>
      </w:r>
      <w:r>
        <w:rPr>
          <w:rFonts w:ascii="Garamond" w:eastAsia="Garamond" w:hAnsi="Garamond" w:cs="Garamond"/>
          <w:color w:val="000000"/>
          <w:sz w:val="24"/>
          <w:szCs w:val="24"/>
        </w:rPr>
        <w:tab/>
        <w:t>Biogeochem &amp; Ecol Modeling</w:t>
      </w:r>
    </w:p>
    <w:p w14:paraId="0000022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OCG 5051 </w:t>
      </w:r>
      <w:r>
        <w:rPr>
          <w:rFonts w:ascii="Garamond" w:eastAsia="Garamond" w:hAnsi="Garamond" w:cs="Garamond"/>
          <w:color w:val="000000"/>
          <w:sz w:val="24"/>
          <w:szCs w:val="24"/>
        </w:rPr>
        <w:tab/>
        <w:t>Basic Geological Oceanography</w:t>
      </w:r>
    </w:p>
    <w:p w14:paraId="0000022B" w14:textId="77777777" w:rsidR="00FC359E" w:rsidRDefault="002C0E9C">
      <w:pPr>
        <w:numPr>
          <w:ilvl w:val="1"/>
          <w:numId w:val="5"/>
        </w:numPr>
        <w:ind w:right="136"/>
        <w:jc w:val="both"/>
        <w:rPr>
          <w:rFonts w:ascii="Garamond" w:eastAsia="Garamond" w:hAnsi="Garamond" w:cs="Garamond"/>
          <w:sz w:val="24"/>
          <w:szCs w:val="24"/>
        </w:rPr>
      </w:pPr>
      <w:r>
        <w:rPr>
          <w:rFonts w:ascii="Garamond" w:eastAsia="Garamond" w:hAnsi="Garamond" w:cs="Garamond"/>
          <w:sz w:val="24"/>
          <w:szCs w:val="24"/>
        </w:rPr>
        <w:t xml:space="preserve">EVR 5455C   </w:t>
      </w:r>
      <w:r>
        <w:rPr>
          <w:rFonts w:ascii="Garamond" w:eastAsia="Garamond" w:hAnsi="Garamond" w:cs="Garamond"/>
          <w:sz w:val="24"/>
          <w:szCs w:val="24"/>
        </w:rPr>
        <w:tab/>
        <w:t xml:space="preserve">Wetlands   </w:t>
      </w:r>
    </w:p>
    <w:p w14:paraId="0000022C"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5417 </w:t>
      </w:r>
      <w:r>
        <w:rPr>
          <w:rFonts w:ascii="Garamond" w:eastAsia="Garamond" w:hAnsi="Garamond" w:cs="Garamond"/>
          <w:color w:val="000000"/>
          <w:sz w:val="24"/>
          <w:szCs w:val="24"/>
        </w:rPr>
        <w:tab/>
        <w:t>Ocean Tracers</w:t>
      </w:r>
    </w:p>
    <w:p w14:paraId="0000022D" w14:textId="77777777" w:rsidR="00FC359E" w:rsidRPr="00D7445D"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 xml:space="preserve">BSC XXXX </w:t>
      </w:r>
      <w:r>
        <w:rPr>
          <w:rFonts w:ascii="Garamond" w:eastAsia="Garamond" w:hAnsi="Garamond" w:cs="Garamond"/>
          <w:color w:val="000000"/>
          <w:sz w:val="24"/>
          <w:szCs w:val="24"/>
        </w:rPr>
        <w:tab/>
        <w:t>Invertebrate Zoology</w:t>
      </w:r>
    </w:p>
    <w:p w14:paraId="5E57C354" w14:textId="451F0161" w:rsidR="00D7445D" w:rsidRDefault="00D7445D">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OCB 5930</w:t>
      </w:r>
      <w:r>
        <w:rPr>
          <w:rFonts w:ascii="Garamond" w:eastAsia="Garamond" w:hAnsi="Garamond" w:cs="Garamond"/>
          <w:color w:val="000000"/>
          <w:sz w:val="24"/>
          <w:szCs w:val="24"/>
        </w:rPr>
        <w:tab/>
        <w:t>Scientific Writing &amp; Communication</w:t>
      </w:r>
    </w:p>
    <w:p w14:paraId="0000022E" w14:textId="77777777" w:rsidR="00FC359E" w:rsidRDefault="002C0E9C">
      <w:pPr>
        <w:pBdr>
          <w:top w:val="nil"/>
          <w:left w:val="nil"/>
          <w:bottom w:val="nil"/>
          <w:right w:val="nil"/>
          <w:between w:val="nil"/>
        </w:pBdr>
        <w:ind w:left="720" w:right="136"/>
        <w:jc w:val="both"/>
        <w:rPr>
          <w:rFonts w:ascii="Garamond" w:eastAsia="Garamond" w:hAnsi="Garamond" w:cs="Garamond"/>
          <w:b/>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0000022F" w14:textId="77777777" w:rsidR="00FC359E" w:rsidRDefault="00FC359E">
      <w:pPr>
        <w:pStyle w:val="Heading5"/>
        <w:spacing w:before="79"/>
        <w:ind w:left="0" w:right="2734"/>
        <w:rPr>
          <w:rFonts w:ascii="Garamond" w:eastAsia="Garamond" w:hAnsi="Garamond" w:cs="Garamond"/>
        </w:rPr>
      </w:pPr>
    </w:p>
    <w:p w14:paraId="00000230" w14:textId="77777777" w:rsidR="00FC359E" w:rsidRDefault="00FC359E">
      <w:pPr>
        <w:rPr>
          <w:rFonts w:ascii="Garamond" w:eastAsia="Garamond" w:hAnsi="Garamond" w:cs="Garamond"/>
          <w:b/>
          <w:color w:val="221F1F"/>
          <w:sz w:val="24"/>
          <w:szCs w:val="24"/>
        </w:rPr>
      </w:pPr>
    </w:p>
    <w:p w14:paraId="6642BFA6" w14:textId="77777777" w:rsidR="00981D00" w:rsidRDefault="00981D00">
      <w:pPr>
        <w:pBdr>
          <w:top w:val="nil"/>
          <w:left w:val="nil"/>
          <w:bottom w:val="nil"/>
          <w:right w:val="nil"/>
          <w:between w:val="nil"/>
        </w:pBdr>
        <w:ind w:right="136"/>
        <w:rPr>
          <w:rFonts w:ascii="Garamond" w:eastAsia="Garamond" w:hAnsi="Garamond" w:cs="Garamond"/>
          <w:b/>
          <w:color w:val="221F1F"/>
          <w:sz w:val="28"/>
          <w:szCs w:val="28"/>
        </w:rPr>
      </w:pPr>
    </w:p>
    <w:p w14:paraId="26B0A4E1" w14:textId="77777777" w:rsidR="00981D00" w:rsidRDefault="00981D00">
      <w:pPr>
        <w:pBdr>
          <w:top w:val="nil"/>
          <w:left w:val="nil"/>
          <w:bottom w:val="nil"/>
          <w:right w:val="nil"/>
          <w:between w:val="nil"/>
        </w:pBdr>
        <w:ind w:right="136"/>
        <w:rPr>
          <w:rFonts w:ascii="Garamond" w:eastAsia="Garamond" w:hAnsi="Garamond" w:cs="Garamond"/>
          <w:b/>
          <w:color w:val="221F1F"/>
          <w:sz w:val="28"/>
          <w:szCs w:val="28"/>
        </w:rPr>
      </w:pPr>
    </w:p>
    <w:p w14:paraId="06C93970" w14:textId="77777777" w:rsidR="00981D00" w:rsidRDefault="00981D00">
      <w:pPr>
        <w:pBdr>
          <w:top w:val="nil"/>
          <w:left w:val="nil"/>
          <w:bottom w:val="nil"/>
          <w:right w:val="nil"/>
          <w:between w:val="nil"/>
        </w:pBdr>
        <w:ind w:right="136"/>
        <w:rPr>
          <w:rFonts w:ascii="Garamond" w:eastAsia="Garamond" w:hAnsi="Garamond" w:cs="Garamond"/>
          <w:b/>
          <w:color w:val="221F1F"/>
          <w:sz w:val="28"/>
          <w:szCs w:val="28"/>
        </w:rPr>
      </w:pPr>
    </w:p>
    <w:p w14:paraId="00000231" w14:textId="61B20DD3" w:rsidR="00FC359E" w:rsidRDefault="002C0E9C">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 xml:space="preserve">Course requirements for the Oceanography Major (Chemical Oceanography </w:t>
      </w:r>
      <w:sdt>
        <w:sdtPr>
          <w:tag w:val="goog_rdk_509"/>
          <w:id w:val="-589028940"/>
        </w:sdtPr>
        <w:sdtContent/>
      </w:sdt>
      <w:r>
        <w:rPr>
          <w:rFonts w:ascii="Garamond" w:eastAsia="Garamond" w:hAnsi="Garamond" w:cs="Garamond"/>
          <w:b/>
          <w:color w:val="221F1F"/>
          <w:sz w:val="28"/>
          <w:szCs w:val="28"/>
        </w:rPr>
        <w:t>track):</w:t>
      </w:r>
    </w:p>
    <w:p w14:paraId="00000232" w14:textId="77777777" w:rsidR="00FC359E" w:rsidRDefault="002C0E9C">
      <w:pPr>
        <w:pStyle w:val="Heading5"/>
        <w:numPr>
          <w:ilvl w:val="0"/>
          <w:numId w:val="6"/>
        </w:numPr>
        <w:ind w:right="2734"/>
        <w:rPr>
          <w:rFonts w:ascii="Garamond" w:eastAsia="Garamond" w:hAnsi="Garamond" w:cs="Garamond"/>
          <w:b w:val="0"/>
        </w:rPr>
      </w:pPr>
      <w:r>
        <w:rPr>
          <w:rFonts w:ascii="Garamond" w:eastAsia="Garamond" w:hAnsi="Garamond" w:cs="Garamond"/>
          <w:b w:val="0"/>
        </w:rPr>
        <w:t xml:space="preserve">Required*: </w:t>
      </w:r>
    </w:p>
    <w:p w14:paraId="00000233" w14:textId="77777777"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OCC 5050 Basic Chemical Oceanography</w:t>
      </w:r>
    </w:p>
    <w:p w14:paraId="00000234" w14:textId="77777777"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OCC 5939 Chemical Oceanography Seminar (when offered)</w:t>
      </w:r>
    </w:p>
    <w:p w14:paraId="00000235" w14:textId="77777777" w:rsidR="00FC359E" w:rsidRDefault="002C0E9C">
      <w:pPr>
        <w:pStyle w:val="Heading5"/>
        <w:numPr>
          <w:ilvl w:val="0"/>
          <w:numId w:val="6"/>
        </w:numPr>
        <w:ind w:right="2734"/>
        <w:rPr>
          <w:rFonts w:ascii="Garamond" w:eastAsia="Garamond" w:hAnsi="Garamond" w:cs="Garamond"/>
          <w:b w:val="0"/>
        </w:rPr>
      </w:pPr>
      <w:r>
        <w:rPr>
          <w:rFonts w:ascii="Garamond" w:eastAsia="Garamond" w:hAnsi="Garamond" w:cs="Garamond"/>
          <w:b w:val="0"/>
        </w:rPr>
        <w:t>Two of the following core courses:</w:t>
      </w:r>
    </w:p>
    <w:p w14:paraId="00000236" w14:textId="77777777"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 xml:space="preserve">OCC 5052 </w:t>
      </w:r>
      <w:r>
        <w:rPr>
          <w:rFonts w:ascii="Garamond" w:eastAsia="Garamond" w:hAnsi="Garamond" w:cs="Garamond"/>
          <w:b w:val="0"/>
        </w:rPr>
        <w:tab/>
        <w:t>Aquatic (inorganic) Chemistry</w:t>
      </w:r>
    </w:p>
    <w:p w14:paraId="00000237" w14:textId="77777777"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 xml:space="preserve">OCC 5416 </w:t>
      </w:r>
      <w:r>
        <w:rPr>
          <w:rFonts w:ascii="Garamond" w:eastAsia="Garamond" w:hAnsi="Garamond" w:cs="Garamond"/>
          <w:b w:val="0"/>
        </w:rPr>
        <w:tab/>
        <w:t>Organic Geochemistry</w:t>
      </w:r>
    </w:p>
    <w:p w14:paraId="00000238" w14:textId="77777777"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 xml:space="preserve">OCC 5050 </w:t>
      </w:r>
      <w:r>
        <w:rPr>
          <w:rFonts w:ascii="Garamond" w:eastAsia="Garamond" w:hAnsi="Garamond" w:cs="Garamond"/>
          <w:b w:val="0"/>
        </w:rPr>
        <w:tab/>
        <w:t>Basic Biological Oceanography</w:t>
      </w:r>
    </w:p>
    <w:p w14:paraId="00000239" w14:textId="79BFBECF" w:rsidR="00FC359E" w:rsidRDefault="002C0E9C">
      <w:pPr>
        <w:pStyle w:val="Heading5"/>
        <w:numPr>
          <w:ilvl w:val="1"/>
          <w:numId w:val="6"/>
        </w:numPr>
        <w:ind w:right="2734"/>
        <w:rPr>
          <w:rFonts w:ascii="Garamond" w:eastAsia="Garamond" w:hAnsi="Garamond" w:cs="Garamond"/>
          <w:b w:val="0"/>
        </w:rPr>
      </w:pPr>
      <w:r>
        <w:rPr>
          <w:rFonts w:ascii="Garamond" w:eastAsia="Garamond" w:hAnsi="Garamond" w:cs="Garamond"/>
          <w:b w:val="0"/>
        </w:rPr>
        <w:t>OCP 5050</w:t>
      </w:r>
      <w:r>
        <w:rPr>
          <w:rFonts w:ascii="Garamond" w:eastAsia="Garamond" w:hAnsi="Garamond" w:cs="Garamond"/>
          <w:b w:val="0"/>
        </w:rPr>
        <w:tab/>
      </w:r>
      <w:r w:rsidR="00CE785D">
        <w:rPr>
          <w:rFonts w:ascii="Garamond" w:eastAsia="Garamond" w:hAnsi="Garamond" w:cs="Garamond"/>
          <w:b w:val="0"/>
        </w:rPr>
        <w:t>Basic</w:t>
      </w:r>
      <w:r>
        <w:rPr>
          <w:rFonts w:ascii="Garamond" w:eastAsia="Garamond" w:hAnsi="Garamond" w:cs="Garamond"/>
          <w:b w:val="0"/>
        </w:rPr>
        <w:t xml:space="preserve"> Physical Oceanography</w:t>
      </w:r>
    </w:p>
    <w:p w14:paraId="0000023A" w14:textId="77777777" w:rsidR="00FC359E" w:rsidRDefault="002C0E9C">
      <w:pPr>
        <w:numPr>
          <w:ilvl w:val="0"/>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Two of the following specialty courses</w:t>
      </w:r>
    </w:p>
    <w:p w14:paraId="0000023B"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5930   </w:t>
      </w:r>
      <w:r>
        <w:rPr>
          <w:rFonts w:ascii="Garamond" w:eastAsia="Garamond" w:hAnsi="Garamond" w:cs="Garamond"/>
          <w:color w:val="000000"/>
          <w:sz w:val="24"/>
          <w:szCs w:val="24"/>
        </w:rPr>
        <w:tab/>
        <w:t xml:space="preserve">Paleoclimate Data, Models, and Theory  </w:t>
      </w:r>
    </w:p>
    <w:p w14:paraId="0000023C"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5417 </w:t>
      </w:r>
      <w:r>
        <w:rPr>
          <w:rFonts w:ascii="Garamond" w:eastAsia="Garamond" w:hAnsi="Garamond" w:cs="Garamond"/>
          <w:color w:val="000000"/>
          <w:sz w:val="24"/>
          <w:szCs w:val="24"/>
        </w:rPr>
        <w:tab/>
        <w:t xml:space="preserve">Geochemical Ocean Tracers </w:t>
      </w:r>
    </w:p>
    <w:p w14:paraId="0000023D"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OCC5930 </w:t>
      </w:r>
      <w:r>
        <w:rPr>
          <w:rFonts w:ascii="Garamond" w:eastAsia="Garamond" w:hAnsi="Garamond" w:cs="Garamond"/>
          <w:color w:val="000000"/>
          <w:sz w:val="24"/>
          <w:szCs w:val="24"/>
        </w:rPr>
        <w:tab/>
        <w:t>Wetlands and Rivers</w:t>
      </w:r>
    </w:p>
    <w:p w14:paraId="0000023E"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OCC5930 </w:t>
      </w:r>
      <w:r>
        <w:rPr>
          <w:rFonts w:ascii="Garamond" w:eastAsia="Garamond" w:hAnsi="Garamond" w:cs="Garamond"/>
          <w:color w:val="000000"/>
          <w:sz w:val="24"/>
          <w:szCs w:val="24"/>
        </w:rPr>
        <w:tab/>
        <w:t>Polar and Alpine Biogeochemistry</w:t>
      </w:r>
    </w:p>
    <w:p w14:paraId="0000023F"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5636 </w:t>
      </w:r>
      <w:r>
        <w:rPr>
          <w:rFonts w:ascii="Garamond" w:eastAsia="Garamond" w:hAnsi="Garamond" w:cs="Garamond"/>
          <w:color w:val="000000"/>
          <w:sz w:val="24"/>
          <w:szCs w:val="24"/>
        </w:rPr>
        <w:tab/>
        <w:t>Marine Microbial Ecology</w:t>
      </w:r>
    </w:p>
    <w:p w14:paraId="00000240"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5565 </w:t>
      </w:r>
      <w:r>
        <w:rPr>
          <w:rFonts w:ascii="Garamond" w:eastAsia="Garamond" w:hAnsi="Garamond" w:cs="Garamond"/>
          <w:color w:val="000000"/>
          <w:sz w:val="24"/>
          <w:szCs w:val="24"/>
        </w:rPr>
        <w:tab/>
        <w:t>Marine Primary Productivity (Phytoplankton)</w:t>
      </w:r>
    </w:p>
    <w:p w14:paraId="00000241"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XXXX </w:t>
      </w:r>
      <w:r>
        <w:rPr>
          <w:rFonts w:ascii="Garamond" w:eastAsia="Garamond" w:hAnsi="Garamond" w:cs="Garamond"/>
          <w:color w:val="000000"/>
          <w:sz w:val="24"/>
          <w:szCs w:val="24"/>
        </w:rPr>
        <w:tab/>
        <w:t>Plankton Ecology (Zooplankton)</w:t>
      </w:r>
    </w:p>
    <w:p w14:paraId="00000242"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5635 </w:t>
      </w:r>
      <w:r>
        <w:rPr>
          <w:rFonts w:ascii="Garamond" w:eastAsia="Garamond" w:hAnsi="Garamond" w:cs="Garamond"/>
          <w:color w:val="000000"/>
          <w:sz w:val="24"/>
          <w:szCs w:val="24"/>
        </w:rPr>
        <w:tab/>
        <w:t>Coastal Ocean Processes</w:t>
      </w:r>
    </w:p>
    <w:p w14:paraId="00000243"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44"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OCG5050 </w:t>
      </w:r>
      <w:r>
        <w:rPr>
          <w:rFonts w:ascii="Garamond" w:eastAsia="Garamond" w:hAnsi="Garamond" w:cs="Garamond"/>
          <w:color w:val="000000"/>
          <w:sz w:val="24"/>
          <w:szCs w:val="24"/>
        </w:rPr>
        <w:tab/>
        <w:t xml:space="preserve">Geological Oceanography </w:t>
      </w:r>
    </w:p>
    <w:p w14:paraId="00000245"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OCP 5930   </w:t>
      </w:r>
      <w:r>
        <w:rPr>
          <w:rFonts w:ascii="Garamond" w:eastAsia="Garamond" w:hAnsi="Garamond" w:cs="Garamond"/>
          <w:color w:val="000000"/>
          <w:sz w:val="24"/>
          <w:szCs w:val="24"/>
        </w:rPr>
        <w:tab/>
        <w:t>Environmental Science Modeling</w:t>
      </w:r>
    </w:p>
    <w:p w14:paraId="00000246"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OCP 5930 </w:t>
      </w:r>
      <w:r>
        <w:rPr>
          <w:rFonts w:ascii="Garamond" w:eastAsia="Garamond" w:hAnsi="Garamond" w:cs="Garamond"/>
          <w:color w:val="000000"/>
          <w:sz w:val="24"/>
          <w:szCs w:val="24"/>
        </w:rPr>
        <w:tab/>
        <w:t>Fundamentals of Climate &amp; Global Change</w:t>
      </w:r>
    </w:p>
    <w:p w14:paraId="00000247"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EVR 5455C   </w:t>
      </w:r>
      <w:r>
        <w:rPr>
          <w:rFonts w:ascii="Garamond" w:eastAsia="Garamond" w:hAnsi="Garamond" w:cs="Garamond"/>
          <w:color w:val="000000"/>
          <w:sz w:val="24"/>
          <w:szCs w:val="24"/>
        </w:rPr>
        <w:tab/>
        <w:t xml:space="preserve">Wetlands   </w:t>
      </w:r>
    </w:p>
    <w:p w14:paraId="00000248"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Met 5607 </w:t>
      </w:r>
      <w:r>
        <w:rPr>
          <w:rFonts w:ascii="Garamond" w:eastAsia="Garamond" w:hAnsi="Garamond" w:cs="Garamond"/>
          <w:color w:val="000000"/>
          <w:sz w:val="24"/>
          <w:szCs w:val="24"/>
        </w:rPr>
        <w:tab/>
        <w:t>Atmospheric Chemistry</w:t>
      </w:r>
    </w:p>
    <w:p w14:paraId="00000249"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GLY 5267 </w:t>
      </w:r>
      <w:r>
        <w:rPr>
          <w:rFonts w:ascii="Garamond" w:eastAsia="Garamond" w:hAnsi="Garamond" w:cs="Garamond"/>
          <w:color w:val="000000"/>
          <w:sz w:val="24"/>
          <w:szCs w:val="24"/>
        </w:rPr>
        <w:tab/>
        <w:t xml:space="preserve">Stable Isotopic Tracers in the Environment </w:t>
      </w:r>
    </w:p>
    <w:p w14:paraId="0000024A" w14:textId="77777777" w:rsidR="00FC359E" w:rsidRPr="00D7445D"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 xml:space="preserve">GLY 5827 </w:t>
      </w:r>
      <w:r>
        <w:rPr>
          <w:rFonts w:ascii="Garamond" w:eastAsia="Garamond" w:hAnsi="Garamond" w:cs="Garamond"/>
          <w:color w:val="000000"/>
          <w:sz w:val="24"/>
          <w:szCs w:val="24"/>
        </w:rPr>
        <w:tab/>
        <w:t>Principles of Hydrology</w:t>
      </w:r>
    </w:p>
    <w:p w14:paraId="5B9168A5" w14:textId="403378E4" w:rsidR="00D7445D" w:rsidRDefault="00D7445D">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OCB 5930</w:t>
      </w:r>
      <w:r>
        <w:rPr>
          <w:rFonts w:ascii="Garamond" w:eastAsia="Garamond" w:hAnsi="Garamond" w:cs="Garamond"/>
          <w:color w:val="000000"/>
          <w:sz w:val="24"/>
          <w:szCs w:val="24"/>
        </w:rPr>
        <w:tab/>
        <w:t>Scientific Writing &amp; Communication</w:t>
      </w:r>
    </w:p>
    <w:p w14:paraId="0000024B" w14:textId="77777777" w:rsidR="00FC359E" w:rsidRDefault="002C0E9C">
      <w:pPr>
        <w:pBdr>
          <w:top w:val="nil"/>
          <w:left w:val="nil"/>
          <w:bottom w:val="nil"/>
          <w:right w:val="nil"/>
          <w:between w:val="nil"/>
        </w:pBdr>
        <w:ind w:left="720" w:right="136"/>
        <w:jc w:val="both"/>
        <w:rPr>
          <w:rFonts w:ascii="Garamond" w:eastAsia="Garamond" w:hAnsi="Garamond" w:cs="Garamond"/>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0000024C" w14:textId="77777777" w:rsidR="00FC359E" w:rsidRDefault="00FC359E">
      <w:pPr>
        <w:pBdr>
          <w:top w:val="nil"/>
          <w:left w:val="nil"/>
          <w:bottom w:val="nil"/>
          <w:right w:val="nil"/>
          <w:between w:val="nil"/>
        </w:pBdr>
        <w:ind w:right="136"/>
        <w:jc w:val="both"/>
        <w:rPr>
          <w:rFonts w:ascii="Garamond" w:eastAsia="Garamond" w:hAnsi="Garamond" w:cs="Garamond"/>
          <w:color w:val="000000"/>
          <w:sz w:val="24"/>
          <w:szCs w:val="24"/>
        </w:rPr>
      </w:pPr>
    </w:p>
    <w:p w14:paraId="0000024D" w14:textId="77777777" w:rsidR="00FC359E" w:rsidRDefault="00FC359E">
      <w:pPr>
        <w:rPr>
          <w:rFonts w:ascii="Garamond" w:eastAsia="Garamond" w:hAnsi="Garamond" w:cs="Garamond"/>
          <w:b/>
          <w:color w:val="221F1F"/>
          <w:sz w:val="24"/>
          <w:szCs w:val="24"/>
        </w:rPr>
      </w:pPr>
    </w:p>
    <w:p w14:paraId="0000024E" w14:textId="77777777" w:rsidR="00FC359E" w:rsidRDefault="002C0E9C">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Course requirements for the Oceanography Major (Physical Oceanography track):</w:t>
      </w:r>
    </w:p>
    <w:p w14:paraId="0000024F" w14:textId="77777777" w:rsidR="00FC359E" w:rsidRDefault="002C0E9C">
      <w:pPr>
        <w:pStyle w:val="Heading5"/>
        <w:numPr>
          <w:ilvl w:val="0"/>
          <w:numId w:val="7"/>
        </w:numPr>
        <w:rPr>
          <w:rFonts w:ascii="Garamond" w:eastAsia="Garamond" w:hAnsi="Garamond" w:cs="Garamond"/>
          <w:b w:val="0"/>
        </w:rPr>
      </w:pPr>
      <w:r>
        <w:rPr>
          <w:rFonts w:ascii="Garamond" w:eastAsia="Garamond" w:hAnsi="Garamond" w:cs="Garamond"/>
          <w:b w:val="0"/>
        </w:rPr>
        <w:t>Required*:</w:t>
      </w:r>
    </w:p>
    <w:p w14:paraId="00000250"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 xml:space="preserve">OCP 5056 </w:t>
      </w:r>
      <w:r>
        <w:rPr>
          <w:rFonts w:ascii="Garamond" w:eastAsia="Garamond" w:hAnsi="Garamond" w:cs="Garamond"/>
          <w:b w:val="0"/>
        </w:rPr>
        <w:tab/>
        <w:t>Introduction to Physical Oceanography</w:t>
      </w:r>
    </w:p>
    <w:p w14:paraId="00000251"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OCP5285</w:t>
      </w:r>
      <w:r>
        <w:rPr>
          <w:rFonts w:ascii="Garamond" w:eastAsia="Garamond" w:hAnsi="Garamond" w:cs="Garamond"/>
          <w:b w:val="0"/>
        </w:rPr>
        <w:tab/>
        <w:t xml:space="preserve">Dynamic Oceanography </w:t>
      </w:r>
    </w:p>
    <w:p w14:paraId="00000252" w14:textId="77777777" w:rsidR="00FC359E" w:rsidRDefault="002C0E9C">
      <w:pPr>
        <w:numPr>
          <w:ilvl w:val="0"/>
          <w:numId w:val="7"/>
        </w:numPr>
        <w:pBdr>
          <w:top w:val="nil"/>
          <w:left w:val="nil"/>
          <w:bottom w:val="nil"/>
          <w:right w:val="nil"/>
          <w:between w:val="nil"/>
        </w:pBdr>
        <w:ind w:right="690"/>
        <w:rPr>
          <w:rFonts w:ascii="Garamond" w:eastAsia="Garamond" w:hAnsi="Garamond" w:cs="Garamond"/>
          <w:color w:val="000000"/>
          <w:sz w:val="23"/>
          <w:szCs w:val="23"/>
        </w:rPr>
      </w:pPr>
      <w:r>
        <w:rPr>
          <w:rFonts w:ascii="Garamond" w:eastAsia="Garamond" w:hAnsi="Garamond" w:cs="Garamond"/>
          <w:color w:val="000000"/>
          <w:sz w:val="23"/>
          <w:szCs w:val="23"/>
        </w:rPr>
        <w:t>At least one core course outside of Physical Oceanography</w:t>
      </w:r>
    </w:p>
    <w:p w14:paraId="00000253" w14:textId="77777777" w:rsidR="00FC359E" w:rsidRDefault="002C0E9C">
      <w:pPr>
        <w:numPr>
          <w:ilvl w:val="1"/>
          <w:numId w:val="7"/>
        </w:numPr>
        <w:pBdr>
          <w:top w:val="nil"/>
          <w:left w:val="nil"/>
          <w:bottom w:val="nil"/>
          <w:right w:val="nil"/>
          <w:between w:val="nil"/>
        </w:pBdr>
        <w:ind w:right="690"/>
        <w:rPr>
          <w:rFonts w:ascii="Garamond" w:eastAsia="Garamond" w:hAnsi="Garamond" w:cs="Garamond"/>
          <w:color w:val="000000"/>
          <w:sz w:val="23"/>
          <w:szCs w:val="23"/>
        </w:rPr>
      </w:pPr>
      <w:r>
        <w:rPr>
          <w:rFonts w:ascii="Garamond" w:eastAsia="Garamond" w:hAnsi="Garamond" w:cs="Garamond"/>
          <w:color w:val="000000"/>
          <w:sz w:val="23"/>
          <w:szCs w:val="23"/>
        </w:rPr>
        <w:t>OCB 5050</w:t>
      </w:r>
      <w:r>
        <w:rPr>
          <w:rFonts w:ascii="Garamond" w:eastAsia="Garamond" w:hAnsi="Garamond" w:cs="Garamond"/>
          <w:color w:val="000000"/>
          <w:sz w:val="23"/>
          <w:szCs w:val="23"/>
        </w:rPr>
        <w:tab/>
        <w:t>Basic Biological Oceanography</w:t>
      </w:r>
    </w:p>
    <w:p w14:paraId="00000254" w14:textId="77777777" w:rsidR="00FC359E" w:rsidRDefault="002C0E9C">
      <w:pPr>
        <w:numPr>
          <w:ilvl w:val="1"/>
          <w:numId w:val="7"/>
        </w:numPr>
        <w:pBdr>
          <w:top w:val="nil"/>
          <w:left w:val="nil"/>
          <w:bottom w:val="nil"/>
          <w:right w:val="nil"/>
          <w:between w:val="nil"/>
        </w:pBdr>
        <w:ind w:right="690"/>
        <w:rPr>
          <w:rFonts w:ascii="Garamond" w:eastAsia="Garamond" w:hAnsi="Garamond" w:cs="Garamond"/>
          <w:color w:val="000000"/>
          <w:sz w:val="23"/>
          <w:szCs w:val="23"/>
        </w:rPr>
      </w:pPr>
      <w:r>
        <w:rPr>
          <w:rFonts w:ascii="Garamond" w:eastAsia="Garamond" w:hAnsi="Garamond" w:cs="Garamond"/>
          <w:color w:val="000000"/>
          <w:sz w:val="23"/>
          <w:szCs w:val="23"/>
        </w:rPr>
        <w:lastRenderedPageBreak/>
        <w:t>OCC 5050</w:t>
      </w:r>
      <w:r>
        <w:rPr>
          <w:rFonts w:ascii="Garamond" w:eastAsia="Garamond" w:hAnsi="Garamond" w:cs="Garamond"/>
          <w:color w:val="000000"/>
          <w:sz w:val="23"/>
          <w:szCs w:val="23"/>
        </w:rPr>
        <w:tab/>
        <w:t>Basic Chemical Oceanography</w:t>
      </w:r>
    </w:p>
    <w:p w14:paraId="00000255" w14:textId="77777777" w:rsidR="00FC359E" w:rsidRDefault="002C0E9C">
      <w:pPr>
        <w:numPr>
          <w:ilvl w:val="1"/>
          <w:numId w:val="7"/>
        </w:numPr>
        <w:pBdr>
          <w:top w:val="nil"/>
          <w:left w:val="nil"/>
          <w:bottom w:val="nil"/>
          <w:right w:val="nil"/>
          <w:between w:val="nil"/>
        </w:pBdr>
        <w:ind w:right="690"/>
        <w:rPr>
          <w:rFonts w:ascii="Garamond" w:eastAsia="Garamond" w:hAnsi="Garamond" w:cs="Garamond"/>
          <w:color w:val="221F1F"/>
        </w:rPr>
      </w:pPr>
      <w:r>
        <w:rPr>
          <w:rFonts w:ascii="Garamond" w:eastAsia="Garamond" w:hAnsi="Garamond" w:cs="Garamond"/>
          <w:color w:val="000000"/>
          <w:sz w:val="23"/>
          <w:szCs w:val="23"/>
        </w:rPr>
        <w:t>OCG 5051</w:t>
      </w:r>
      <w:r>
        <w:rPr>
          <w:rFonts w:ascii="Garamond" w:eastAsia="Garamond" w:hAnsi="Garamond" w:cs="Garamond"/>
          <w:color w:val="000000"/>
          <w:sz w:val="23"/>
          <w:szCs w:val="23"/>
        </w:rPr>
        <w:tab/>
        <w:t>Basic Geological Oceanography</w:t>
      </w:r>
    </w:p>
    <w:p w14:paraId="00000256" w14:textId="77777777" w:rsidR="00FC359E" w:rsidRDefault="002C0E9C">
      <w:pPr>
        <w:pBdr>
          <w:top w:val="nil"/>
          <w:left w:val="nil"/>
          <w:bottom w:val="nil"/>
          <w:right w:val="nil"/>
          <w:between w:val="nil"/>
        </w:pBdr>
        <w:ind w:left="720" w:right="136"/>
        <w:jc w:val="both"/>
        <w:rPr>
          <w:rFonts w:ascii="Garamond" w:eastAsia="Garamond" w:hAnsi="Garamond" w:cs="Garamond"/>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00000257" w14:textId="77777777" w:rsidR="00FC359E" w:rsidRDefault="00FC359E">
      <w:pPr>
        <w:ind w:right="690"/>
        <w:rPr>
          <w:rFonts w:ascii="Garamond" w:eastAsia="Garamond" w:hAnsi="Garamond" w:cs="Garamond"/>
        </w:rPr>
      </w:pPr>
    </w:p>
    <w:p w14:paraId="00000258" w14:textId="77777777" w:rsidR="00FC359E" w:rsidRDefault="00FC359E">
      <w:pPr>
        <w:rPr>
          <w:rFonts w:ascii="Garamond" w:eastAsia="Garamond" w:hAnsi="Garamond" w:cs="Garamond"/>
          <w:sz w:val="24"/>
          <w:szCs w:val="24"/>
        </w:rPr>
      </w:pPr>
    </w:p>
    <w:p w14:paraId="00000259" w14:textId="77777777" w:rsidR="00FC359E" w:rsidRDefault="002C0E9C">
      <w:pPr>
        <w:pStyle w:val="Heading5"/>
        <w:spacing w:before="1"/>
        <w:ind w:firstLine="180"/>
        <w:rPr>
          <w:rFonts w:ascii="Garamond" w:eastAsia="Garamond" w:hAnsi="Garamond" w:cs="Garamond"/>
          <w:sz w:val="28"/>
          <w:szCs w:val="28"/>
        </w:rPr>
      </w:pPr>
      <w:r>
        <w:rPr>
          <w:rFonts w:ascii="Garamond" w:eastAsia="Garamond" w:hAnsi="Garamond" w:cs="Garamond"/>
          <w:sz w:val="28"/>
          <w:szCs w:val="28"/>
        </w:rPr>
        <w:t>Thesis Defense (thesis-based M.S. only)</w:t>
      </w:r>
    </w:p>
    <w:p w14:paraId="0000025A" w14:textId="77777777" w:rsidR="00FC359E" w:rsidRDefault="002C0E9C">
      <w:pPr>
        <w:pBdr>
          <w:top w:val="nil"/>
          <w:left w:val="nil"/>
          <w:bottom w:val="nil"/>
          <w:right w:val="nil"/>
          <w:between w:val="nil"/>
        </w:pBdr>
        <w:ind w:left="180" w:right="501"/>
        <w:rPr>
          <w:rFonts w:ascii="Garamond" w:eastAsia="Garamond" w:hAnsi="Garamond" w:cs="Garamond"/>
          <w:color w:val="000000"/>
          <w:sz w:val="24"/>
          <w:szCs w:val="24"/>
        </w:rPr>
      </w:pPr>
      <w:r>
        <w:rPr>
          <w:rFonts w:ascii="Garamond" w:eastAsia="Garamond" w:hAnsi="Garamond" w:cs="Garamond"/>
          <w:color w:val="000000"/>
          <w:sz w:val="24"/>
          <w:szCs w:val="24"/>
        </w:rPr>
        <w:t>Registration shall be required in the final term in which a degree is granted and shall consist of a minimum of two semester hours of thesis credit even if the student has completed the requirements for the degree in previous semesters. This is to reimburse the university for the administrative costs of manuscript clearance and final degree clearance procedures.</w:t>
      </w:r>
    </w:p>
    <w:p w14:paraId="0000025B" w14:textId="77777777" w:rsidR="00FC359E" w:rsidRDefault="00FC359E">
      <w:pPr>
        <w:pBdr>
          <w:top w:val="nil"/>
          <w:left w:val="nil"/>
          <w:bottom w:val="nil"/>
          <w:right w:val="nil"/>
          <w:between w:val="nil"/>
        </w:pBdr>
        <w:spacing w:before="7"/>
        <w:rPr>
          <w:rFonts w:ascii="Garamond" w:eastAsia="Garamond" w:hAnsi="Garamond" w:cs="Garamond"/>
          <w:color w:val="000000"/>
          <w:sz w:val="25"/>
          <w:szCs w:val="25"/>
        </w:rPr>
      </w:pPr>
    </w:p>
    <w:p w14:paraId="0000025C" w14:textId="77777777" w:rsidR="00FC359E" w:rsidRDefault="002C0E9C">
      <w:pPr>
        <w:pBdr>
          <w:top w:val="nil"/>
          <w:left w:val="nil"/>
          <w:bottom w:val="nil"/>
          <w:right w:val="nil"/>
          <w:between w:val="nil"/>
        </w:pBdr>
        <w:ind w:left="180" w:right="766"/>
        <w:rPr>
          <w:rFonts w:ascii="Garamond" w:eastAsia="Garamond" w:hAnsi="Garamond" w:cs="Garamond"/>
          <w:color w:val="000000"/>
          <w:sz w:val="24"/>
          <w:szCs w:val="24"/>
        </w:rPr>
      </w:pPr>
      <w:r>
        <w:rPr>
          <w:rFonts w:ascii="Garamond" w:eastAsia="Garamond" w:hAnsi="Garamond" w:cs="Garamond"/>
          <w:color w:val="000000"/>
          <w:sz w:val="24"/>
          <w:szCs w:val="24"/>
        </w:rPr>
        <w:t>When a student plans to defend a thesis, s/he should register for OCE8976 (Master's Thesis Defense) and sign up for graduation at my.fsu.edu. A student not defending during the anticipated semester will have to sign up for graduation again at the beginning of the following semester. S/He does not need to register for OCE8976 again. A copy of the University guidelines for writing and submitting the thesis may be found at https://gradschool.fsu.edu/academics-research/thesis-treatise-and-dissertation/formatting- guidelines. For clarification of information on the web page contact the Manuscript and Final Clearance Advisor in The Graduate School (314 WESCOTT).</w:t>
      </w:r>
    </w:p>
    <w:p w14:paraId="0000025D" w14:textId="77777777" w:rsidR="00FC359E" w:rsidRDefault="00FC359E">
      <w:pPr>
        <w:pBdr>
          <w:top w:val="nil"/>
          <w:left w:val="nil"/>
          <w:bottom w:val="nil"/>
          <w:right w:val="nil"/>
          <w:between w:val="nil"/>
        </w:pBdr>
        <w:spacing w:before="11"/>
        <w:rPr>
          <w:rFonts w:ascii="Garamond" w:eastAsia="Garamond" w:hAnsi="Garamond" w:cs="Garamond"/>
          <w:color w:val="000000"/>
          <w:sz w:val="25"/>
          <w:szCs w:val="25"/>
        </w:rPr>
      </w:pPr>
    </w:p>
    <w:p w14:paraId="0000025E" w14:textId="77777777" w:rsidR="00FC359E" w:rsidRDefault="002C0E9C">
      <w:pPr>
        <w:pBdr>
          <w:top w:val="nil"/>
          <w:left w:val="nil"/>
          <w:bottom w:val="nil"/>
          <w:right w:val="nil"/>
          <w:between w:val="nil"/>
        </w:pBdr>
        <w:ind w:left="180" w:right="548"/>
        <w:rPr>
          <w:rFonts w:ascii="Garamond" w:eastAsia="Garamond" w:hAnsi="Garamond" w:cs="Garamond"/>
          <w:color w:val="000000"/>
          <w:sz w:val="24"/>
          <w:szCs w:val="24"/>
        </w:rPr>
      </w:pPr>
      <w:r>
        <w:rPr>
          <w:rFonts w:ascii="Garamond" w:eastAsia="Garamond" w:hAnsi="Garamond" w:cs="Garamond"/>
          <w:color w:val="000000"/>
          <w:sz w:val="24"/>
          <w:szCs w:val="24"/>
        </w:rPr>
        <w:t>The student must submit a copy of the thesis to committee members (</w:t>
      </w:r>
      <w:r>
        <w:rPr>
          <w:rFonts w:ascii="Garamond" w:eastAsia="Garamond" w:hAnsi="Garamond" w:cs="Garamond"/>
          <w:color w:val="000000"/>
          <w:sz w:val="20"/>
          <w:szCs w:val="20"/>
        </w:rPr>
        <w:t>electronic or paper as requested</w:t>
      </w:r>
      <w:r>
        <w:rPr>
          <w:rFonts w:ascii="Garamond" w:eastAsia="Garamond" w:hAnsi="Garamond" w:cs="Garamond"/>
          <w:color w:val="000000"/>
          <w:sz w:val="24"/>
          <w:szCs w:val="24"/>
        </w:rPr>
        <w:t>) at least four weeks before the announced defense. This defense copy should be essentially complete and legibly typed. The student should meet with each committee member prior to the defense to discuss the defense copy. An additional copy, approved by the student's major professor for this purpose, must be placed in the office of the Academic Coordinator (3008C EOA) at least two weeks before the defense; simultaneously, the student must announce the date, time and place of the defense to the department and separately submit this information to The Graduate School for posting.</w:t>
      </w:r>
    </w:p>
    <w:p w14:paraId="0000025F" w14:textId="77777777" w:rsidR="00FC359E" w:rsidRDefault="00FC359E">
      <w:pPr>
        <w:pBdr>
          <w:top w:val="nil"/>
          <w:left w:val="nil"/>
          <w:bottom w:val="nil"/>
          <w:right w:val="nil"/>
          <w:between w:val="nil"/>
        </w:pBdr>
        <w:spacing w:before="8"/>
        <w:rPr>
          <w:rFonts w:ascii="Garamond" w:eastAsia="Garamond" w:hAnsi="Garamond" w:cs="Garamond"/>
          <w:color w:val="000000"/>
          <w:sz w:val="25"/>
          <w:szCs w:val="25"/>
        </w:rPr>
      </w:pPr>
    </w:p>
    <w:p w14:paraId="00000260" w14:textId="77777777" w:rsidR="00FC359E" w:rsidRDefault="002C0E9C">
      <w:pPr>
        <w:pBdr>
          <w:top w:val="nil"/>
          <w:left w:val="nil"/>
          <w:bottom w:val="nil"/>
          <w:right w:val="nil"/>
          <w:between w:val="nil"/>
        </w:pBdr>
        <w:spacing w:before="1"/>
        <w:ind w:left="180" w:right="724"/>
        <w:rPr>
          <w:rFonts w:ascii="Garamond" w:eastAsia="Garamond" w:hAnsi="Garamond" w:cs="Garamond"/>
          <w:color w:val="000000"/>
          <w:sz w:val="24"/>
          <w:szCs w:val="24"/>
        </w:rPr>
      </w:pPr>
      <w:r>
        <w:rPr>
          <w:rFonts w:ascii="Garamond" w:eastAsia="Garamond" w:hAnsi="Garamond" w:cs="Garamond"/>
          <w:color w:val="000000"/>
          <w:sz w:val="24"/>
          <w:szCs w:val="24"/>
        </w:rPr>
        <w:t>The defense seminar will be open to the public and is designed to give the student an opportunity to present his/her research and to respond to criticism. The defense examination will be administered by the student's committee. After the thesis has been successfully defended, the student will prepare a final copy of the thesis acceptable to the student's committee. This corrected version will be signed by the committee and the Department Chair.</w:t>
      </w:r>
    </w:p>
    <w:p w14:paraId="00000261" w14:textId="77777777" w:rsidR="00FC359E" w:rsidRDefault="00FC359E">
      <w:pPr>
        <w:pBdr>
          <w:top w:val="nil"/>
          <w:left w:val="nil"/>
          <w:bottom w:val="nil"/>
          <w:right w:val="nil"/>
          <w:between w:val="nil"/>
        </w:pBdr>
        <w:spacing w:before="1"/>
        <w:ind w:left="180" w:right="724"/>
        <w:rPr>
          <w:rFonts w:ascii="Garamond" w:eastAsia="Garamond" w:hAnsi="Garamond" w:cs="Garamond"/>
          <w:color w:val="000000"/>
          <w:sz w:val="24"/>
          <w:szCs w:val="24"/>
        </w:rPr>
      </w:pPr>
    </w:p>
    <w:p w14:paraId="00000262" w14:textId="77777777" w:rsidR="00FC359E" w:rsidRDefault="002C0E9C">
      <w:pPr>
        <w:pStyle w:val="Heading4"/>
        <w:spacing w:before="192"/>
        <w:ind w:firstLine="180"/>
        <w:rPr>
          <w:rFonts w:ascii="Garamond" w:eastAsia="Garamond" w:hAnsi="Garamond" w:cs="Garamond"/>
          <w:sz w:val="28"/>
          <w:szCs w:val="28"/>
        </w:rPr>
      </w:pPr>
      <w:r>
        <w:rPr>
          <w:rFonts w:ascii="Garamond" w:eastAsia="Garamond" w:hAnsi="Garamond" w:cs="Garamond"/>
          <w:sz w:val="28"/>
          <w:szCs w:val="28"/>
        </w:rPr>
        <w:t>Guidelines for Bypassing the Masters Degree</w:t>
      </w:r>
    </w:p>
    <w:p w14:paraId="00000263" w14:textId="77777777" w:rsidR="00FC359E" w:rsidRDefault="002C0E9C">
      <w:pPr>
        <w:pBdr>
          <w:top w:val="nil"/>
          <w:left w:val="nil"/>
          <w:bottom w:val="nil"/>
          <w:right w:val="nil"/>
          <w:between w:val="nil"/>
        </w:pBdr>
        <w:ind w:left="180" w:right="724"/>
        <w:rPr>
          <w:rFonts w:ascii="Garamond" w:eastAsia="Garamond" w:hAnsi="Garamond" w:cs="Garamond"/>
          <w:color w:val="000000"/>
          <w:sz w:val="24"/>
          <w:szCs w:val="24"/>
        </w:rPr>
      </w:pPr>
      <w:r>
        <w:rPr>
          <w:rFonts w:ascii="Garamond" w:eastAsia="Garamond" w:hAnsi="Garamond" w:cs="Garamond"/>
          <w:color w:val="000000"/>
          <w:sz w:val="24"/>
          <w:szCs w:val="24"/>
        </w:rPr>
        <w:t>It is also possible that a student in the Master's program may bypass the Master's degree upon completion of the following procedure. The student's M.S. committee should submit to the Admissions Committee:</w:t>
      </w:r>
    </w:p>
    <w:p w14:paraId="00000264" w14:textId="77777777" w:rsidR="00FC359E" w:rsidRDefault="002C0E9C">
      <w:pPr>
        <w:numPr>
          <w:ilvl w:val="0"/>
          <w:numId w:val="18"/>
        </w:numPr>
        <w:pBdr>
          <w:top w:val="nil"/>
          <w:left w:val="nil"/>
          <w:bottom w:val="nil"/>
          <w:right w:val="nil"/>
          <w:between w:val="nil"/>
        </w:pBdr>
        <w:tabs>
          <w:tab w:val="left" w:pos="901"/>
        </w:tabs>
        <w:ind w:right="1261"/>
        <w:rPr>
          <w:rFonts w:ascii="Garamond" w:eastAsia="Garamond" w:hAnsi="Garamond" w:cs="Garamond"/>
          <w:color w:val="000000"/>
          <w:sz w:val="24"/>
          <w:szCs w:val="24"/>
        </w:rPr>
      </w:pPr>
      <w:r>
        <w:rPr>
          <w:rFonts w:ascii="Garamond" w:eastAsia="Garamond" w:hAnsi="Garamond" w:cs="Garamond"/>
          <w:color w:val="000000"/>
          <w:sz w:val="24"/>
          <w:szCs w:val="24"/>
        </w:rPr>
        <w:t>A strong letter of recommendation for bypassing the M.S. degree. This letter should come from the entire committee.</w:t>
      </w:r>
    </w:p>
    <w:p w14:paraId="00000265" w14:textId="77777777" w:rsidR="00FC359E" w:rsidRDefault="002C0E9C">
      <w:pPr>
        <w:numPr>
          <w:ilvl w:val="0"/>
          <w:numId w:val="18"/>
        </w:numPr>
        <w:pBdr>
          <w:top w:val="nil"/>
          <w:left w:val="nil"/>
          <w:bottom w:val="nil"/>
          <w:right w:val="nil"/>
          <w:between w:val="nil"/>
        </w:pBdr>
        <w:tabs>
          <w:tab w:val="left" w:pos="901"/>
        </w:tabs>
        <w:spacing w:before="1"/>
        <w:ind w:hanging="361"/>
        <w:rPr>
          <w:rFonts w:ascii="Garamond" w:eastAsia="Garamond" w:hAnsi="Garamond" w:cs="Garamond"/>
          <w:color w:val="000000"/>
          <w:sz w:val="24"/>
          <w:szCs w:val="24"/>
        </w:rPr>
      </w:pPr>
      <w:r>
        <w:rPr>
          <w:rFonts w:ascii="Garamond" w:eastAsia="Garamond" w:hAnsi="Garamond" w:cs="Garamond"/>
          <w:color w:val="000000"/>
          <w:sz w:val="24"/>
          <w:szCs w:val="24"/>
        </w:rPr>
        <w:t>The student's complete up-to-date departmental folder, including</w:t>
      </w:r>
    </w:p>
    <w:p w14:paraId="00000266" w14:textId="77777777" w:rsidR="00FC359E" w:rsidRDefault="002C0E9C">
      <w:pPr>
        <w:numPr>
          <w:ilvl w:val="1"/>
          <w:numId w:val="18"/>
        </w:numPr>
        <w:pBdr>
          <w:top w:val="nil"/>
          <w:left w:val="nil"/>
          <w:bottom w:val="nil"/>
          <w:right w:val="nil"/>
          <w:between w:val="nil"/>
        </w:pBdr>
        <w:tabs>
          <w:tab w:val="left" w:pos="1261"/>
        </w:tabs>
        <w:rPr>
          <w:rFonts w:ascii="Garamond" w:eastAsia="Garamond" w:hAnsi="Garamond" w:cs="Garamond"/>
          <w:color w:val="000000"/>
          <w:sz w:val="24"/>
          <w:szCs w:val="24"/>
        </w:rPr>
      </w:pPr>
      <w:r>
        <w:rPr>
          <w:rFonts w:ascii="Garamond" w:eastAsia="Garamond" w:hAnsi="Garamond" w:cs="Garamond"/>
          <w:color w:val="000000"/>
          <w:sz w:val="24"/>
          <w:szCs w:val="24"/>
        </w:rPr>
        <w:lastRenderedPageBreak/>
        <w:t>Undergraduate record</w:t>
      </w:r>
    </w:p>
    <w:p w14:paraId="00000267" w14:textId="77777777" w:rsidR="00FC359E" w:rsidRDefault="002C0E9C">
      <w:pPr>
        <w:numPr>
          <w:ilvl w:val="1"/>
          <w:numId w:val="18"/>
        </w:numPr>
        <w:pBdr>
          <w:top w:val="nil"/>
          <w:left w:val="nil"/>
          <w:bottom w:val="nil"/>
          <w:right w:val="nil"/>
          <w:between w:val="nil"/>
        </w:pBdr>
        <w:tabs>
          <w:tab w:val="left" w:pos="1261"/>
        </w:tabs>
        <w:rPr>
          <w:rFonts w:ascii="Garamond" w:eastAsia="Garamond" w:hAnsi="Garamond" w:cs="Garamond"/>
          <w:color w:val="000000"/>
          <w:sz w:val="24"/>
          <w:szCs w:val="24"/>
        </w:rPr>
      </w:pPr>
      <w:r>
        <w:rPr>
          <w:rFonts w:ascii="Garamond" w:eastAsia="Garamond" w:hAnsi="Garamond" w:cs="Garamond"/>
          <w:color w:val="000000"/>
          <w:sz w:val="24"/>
          <w:szCs w:val="24"/>
        </w:rPr>
        <w:t>Complete graduate record</w:t>
      </w:r>
    </w:p>
    <w:p w14:paraId="00000268" w14:textId="77777777" w:rsidR="00FC359E" w:rsidRDefault="002C0E9C">
      <w:pPr>
        <w:numPr>
          <w:ilvl w:val="1"/>
          <w:numId w:val="18"/>
        </w:numPr>
        <w:pBdr>
          <w:top w:val="nil"/>
          <w:left w:val="nil"/>
          <w:bottom w:val="nil"/>
          <w:right w:val="nil"/>
          <w:between w:val="nil"/>
        </w:pBdr>
        <w:tabs>
          <w:tab w:val="left" w:pos="1261"/>
        </w:tabs>
        <w:rPr>
          <w:rFonts w:ascii="Garamond" w:eastAsia="Garamond" w:hAnsi="Garamond" w:cs="Garamond"/>
          <w:color w:val="000000"/>
          <w:sz w:val="24"/>
          <w:szCs w:val="24"/>
        </w:rPr>
      </w:pPr>
      <w:r>
        <w:rPr>
          <w:rFonts w:ascii="Garamond" w:eastAsia="Garamond" w:hAnsi="Garamond" w:cs="Garamond"/>
          <w:color w:val="000000"/>
          <w:sz w:val="24"/>
          <w:szCs w:val="24"/>
        </w:rPr>
        <w:t>GRE scores, and both undergraduate and graduate GPA's</w:t>
      </w:r>
    </w:p>
    <w:p w14:paraId="00000269" w14:textId="77777777" w:rsidR="00FC359E" w:rsidRDefault="002C0E9C">
      <w:pPr>
        <w:numPr>
          <w:ilvl w:val="1"/>
          <w:numId w:val="18"/>
        </w:numPr>
        <w:pBdr>
          <w:top w:val="nil"/>
          <w:left w:val="nil"/>
          <w:bottom w:val="nil"/>
          <w:right w:val="nil"/>
          <w:between w:val="nil"/>
        </w:pBdr>
        <w:tabs>
          <w:tab w:val="left" w:pos="1261"/>
        </w:tabs>
        <w:rPr>
          <w:rFonts w:ascii="Garamond" w:eastAsia="Garamond" w:hAnsi="Garamond" w:cs="Garamond"/>
          <w:color w:val="000000"/>
          <w:sz w:val="24"/>
          <w:szCs w:val="24"/>
        </w:rPr>
      </w:pPr>
      <w:r>
        <w:rPr>
          <w:rFonts w:ascii="Garamond" w:eastAsia="Garamond" w:hAnsi="Garamond" w:cs="Garamond"/>
          <w:color w:val="000000"/>
          <w:sz w:val="24"/>
          <w:szCs w:val="24"/>
        </w:rPr>
        <w:t>All letters of recommendation for student's initial admission to FSU</w:t>
      </w:r>
    </w:p>
    <w:p w14:paraId="0000026A" w14:textId="77777777" w:rsidR="00FC359E" w:rsidRDefault="002C0E9C">
      <w:pPr>
        <w:numPr>
          <w:ilvl w:val="1"/>
          <w:numId w:val="18"/>
        </w:numPr>
        <w:pBdr>
          <w:top w:val="nil"/>
          <w:left w:val="nil"/>
          <w:bottom w:val="nil"/>
          <w:right w:val="nil"/>
          <w:between w:val="nil"/>
        </w:pBdr>
        <w:tabs>
          <w:tab w:val="left" w:pos="1261"/>
        </w:tabs>
        <w:rPr>
          <w:rFonts w:ascii="Garamond" w:eastAsia="Garamond" w:hAnsi="Garamond" w:cs="Garamond"/>
          <w:color w:val="000000"/>
          <w:sz w:val="24"/>
          <w:szCs w:val="24"/>
        </w:rPr>
      </w:pPr>
      <w:r>
        <w:rPr>
          <w:rFonts w:ascii="Garamond" w:eastAsia="Garamond" w:hAnsi="Garamond" w:cs="Garamond"/>
          <w:color w:val="000000"/>
          <w:sz w:val="24"/>
          <w:szCs w:val="24"/>
        </w:rPr>
        <w:t>Written records of all meetings of the student's MS committee.</w:t>
      </w:r>
    </w:p>
    <w:p w14:paraId="0000026B" w14:textId="77777777" w:rsidR="00FC359E" w:rsidRDefault="002C0E9C">
      <w:pPr>
        <w:pBdr>
          <w:top w:val="nil"/>
          <w:left w:val="nil"/>
          <w:bottom w:val="nil"/>
          <w:right w:val="nil"/>
          <w:between w:val="nil"/>
        </w:pBdr>
        <w:ind w:left="180" w:right="548"/>
        <w:rPr>
          <w:rFonts w:ascii="Garamond" w:eastAsia="Garamond" w:hAnsi="Garamond" w:cs="Garamond"/>
          <w:color w:val="000000"/>
          <w:sz w:val="24"/>
          <w:szCs w:val="24"/>
        </w:rPr>
      </w:pPr>
      <w:r>
        <w:rPr>
          <w:rFonts w:ascii="Garamond" w:eastAsia="Garamond" w:hAnsi="Garamond" w:cs="Garamond"/>
          <w:color w:val="000000"/>
          <w:sz w:val="24"/>
          <w:szCs w:val="24"/>
        </w:rPr>
        <w:t>If the Admissions Committee approves admission directly to the Ph.D., the admission must be further approved by a majority vote of the whole academic faculty of the Oceanography program. Following that approval, formal admission will be made through the Office of Graduate Admissions.</w:t>
      </w:r>
    </w:p>
    <w:p w14:paraId="0000026C" w14:textId="77777777" w:rsidR="00FC359E" w:rsidRDefault="002C0E9C">
      <w:pPr>
        <w:rPr>
          <w:rFonts w:ascii="Garamond" w:eastAsia="Garamond" w:hAnsi="Garamond" w:cs="Garamond"/>
        </w:rPr>
      </w:pPr>
      <w:r>
        <w:br w:type="page"/>
      </w:r>
    </w:p>
    <w:p w14:paraId="0000026D" w14:textId="77777777" w:rsidR="00FC359E" w:rsidRDefault="002C0E9C">
      <w:pPr>
        <w:pStyle w:val="Heading3"/>
        <w:ind w:firstLine="180"/>
        <w:jc w:val="center"/>
        <w:rPr>
          <w:rFonts w:ascii="Garamond" w:eastAsia="Garamond" w:hAnsi="Garamond" w:cs="Garamond"/>
        </w:rPr>
      </w:pPr>
      <w:r>
        <w:rPr>
          <w:rFonts w:ascii="Garamond" w:eastAsia="Garamond" w:hAnsi="Garamond" w:cs="Garamond"/>
        </w:rPr>
        <w:lastRenderedPageBreak/>
        <w:t xml:space="preserve">Doctoral </w:t>
      </w:r>
      <w:sdt>
        <w:sdtPr>
          <w:tag w:val="goog_rdk_510"/>
          <w:id w:val="384411277"/>
        </w:sdtPr>
        <w:sdtContent/>
      </w:sdt>
      <w:r>
        <w:rPr>
          <w:rFonts w:ascii="Garamond" w:eastAsia="Garamond" w:hAnsi="Garamond" w:cs="Garamond"/>
        </w:rPr>
        <w:t>Degree</w:t>
      </w:r>
    </w:p>
    <w:p w14:paraId="0000026E" w14:textId="77777777" w:rsidR="00FC359E" w:rsidRDefault="00FC359E">
      <w:pPr>
        <w:rPr>
          <w:rFonts w:ascii="Garamond" w:eastAsia="Garamond" w:hAnsi="Garamond" w:cs="Garamond"/>
        </w:rPr>
      </w:pPr>
    </w:p>
    <w:p w14:paraId="0000026F" w14:textId="22AD3D3A" w:rsidR="00FC359E" w:rsidRDefault="002C0E9C">
      <w:pPr>
        <w:pBdr>
          <w:top w:val="nil"/>
          <w:left w:val="nil"/>
          <w:bottom w:val="nil"/>
          <w:right w:val="nil"/>
          <w:between w:val="nil"/>
        </w:pBdr>
        <w:spacing w:line="242" w:lineRule="auto"/>
        <w:ind w:left="100" w:right="136"/>
        <w:rPr>
          <w:rFonts w:ascii="Garamond" w:eastAsia="Garamond" w:hAnsi="Garamond" w:cs="Garamond"/>
          <w:color w:val="221F1F"/>
          <w:sz w:val="24"/>
          <w:szCs w:val="24"/>
        </w:rPr>
      </w:pPr>
      <w:r>
        <w:rPr>
          <w:rFonts w:ascii="Garamond" w:eastAsia="Garamond" w:hAnsi="Garamond" w:cs="Garamond"/>
          <w:color w:val="221F1F"/>
          <w:sz w:val="24"/>
          <w:szCs w:val="24"/>
        </w:rPr>
        <w:t xml:space="preserve">Each candidate for the Ph.D. Degree must satisfy all University-wide </w:t>
      </w:r>
      <w:r w:rsidR="00DE7BAF">
        <w:rPr>
          <w:rFonts w:ascii="Garamond" w:eastAsia="Garamond" w:hAnsi="Garamond" w:cs="Garamond"/>
          <w:color w:val="221F1F"/>
          <w:sz w:val="24"/>
          <w:szCs w:val="24"/>
        </w:rPr>
        <w:t>Ph.D.</w:t>
      </w:r>
      <w:r>
        <w:rPr>
          <w:rFonts w:ascii="Garamond" w:eastAsia="Garamond" w:hAnsi="Garamond" w:cs="Garamond"/>
          <w:color w:val="221F1F"/>
          <w:sz w:val="24"/>
          <w:szCs w:val="24"/>
        </w:rPr>
        <w:t xml:space="preserve"> requirements. The requirements listed below may exceed the minimum university requirements, depending on individual student preparation.  </w:t>
      </w:r>
    </w:p>
    <w:p w14:paraId="00000270" w14:textId="77777777" w:rsidR="00FC359E" w:rsidRDefault="00FC359E">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p>
    <w:p w14:paraId="00000271" w14:textId="77777777" w:rsidR="00FC359E" w:rsidRDefault="002C0E9C">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r>
        <w:rPr>
          <w:rFonts w:ascii="Garamond" w:eastAsia="Garamond" w:hAnsi="Garamond" w:cs="Garamond"/>
          <w:color w:val="221F1F"/>
          <w:sz w:val="24"/>
          <w:szCs w:val="24"/>
        </w:rPr>
        <w:t>Each doctoral student must have a major professor when beginning their studies. In consultation with their major professor, they must then form a doctoral supervisory committee prior to taking the preliminary examination. The committee should consist of:</w:t>
      </w:r>
    </w:p>
    <w:p w14:paraId="00000272" w14:textId="77777777" w:rsidR="00FC359E" w:rsidRDefault="002C0E9C">
      <w:pPr>
        <w:numPr>
          <w:ilvl w:val="1"/>
          <w:numId w:val="5"/>
        </w:numPr>
        <w:pBdr>
          <w:top w:val="nil"/>
          <w:left w:val="nil"/>
          <w:bottom w:val="nil"/>
          <w:right w:val="nil"/>
          <w:between w:val="nil"/>
        </w:pBdr>
        <w:spacing w:line="242" w:lineRule="auto"/>
        <w:ind w:right="114"/>
        <w:jc w:val="both"/>
        <w:rPr>
          <w:rFonts w:ascii="Garamond" w:eastAsia="Garamond" w:hAnsi="Garamond" w:cs="Garamond"/>
          <w:color w:val="221F1F"/>
          <w:sz w:val="24"/>
          <w:szCs w:val="24"/>
        </w:rPr>
      </w:pPr>
      <w:r>
        <w:rPr>
          <w:rFonts w:ascii="Garamond" w:eastAsia="Garamond" w:hAnsi="Garamond" w:cs="Garamond"/>
          <w:color w:val="221F1F"/>
          <w:sz w:val="24"/>
          <w:szCs w:val="24"/>
        </w:rPr>
        <w:t>At least 5 faculty members (including the major professor), of whom at least 4 must have Graduate Faculty status</w:t>
      </w:r>
    </w:p>
    <w:p w14:paraId="00000273" w14:textId="77777777" w:rsidR="00FC359E" w:rsidRDefault="002C0E9C">
      <w:pPr>
        <w:numPr>
          <w:ilvl w:val="1"/>
          <w:numId w:val="5"/>
        </w:numPr>
        <w:pBdr>
          <w:top w:val="nil"/>
          <w:left w:val="nil"/>
          <w:bottom w:val="nil"/>
          <w:right w:val="nil"/>
          <w:between w:val="nil"/>
        </w:pBdr>
        <w:spacing w:line="242" w:lineRule="auto"/>
        <w:ind w:right="114"/>
        <w:jc w:val="both"/>
        <w:rPr>
          <w:rFonts w:ascii="Garamond" w:eastAsia="Garamond" w:hAnsi="Garamond" w:cs="Garamond"/>
          <w:color w:val="221F1F"/>
          <w:sz w:val="24"/>
          <w:szCs w:val="24"/>
        </w:rPr>
      </w:pPr>
      <w:r>
        <w:rPr>
          <w:rFonts w:ascii="Garamond" w:eastAsia="Garamond" w:hAnsi="Garamond" w:cs="Garamond"/>
          <w:color w:val="221F1F"/>
          <w:sz w:val="24"/>
          <w:szCs w:val="24"/>
        </w:rPr>
        <w:t>One of these must be an oceanographer whose work lies outside the student’s specialty area</w:t>
      </w:r>
    </w:p>
    <w:p w14:paraId="00000274" w14:textId="77777777" w:rsidR="00FC359E" w:rsidRDefault="002C0E9C">
      <w:pPr>
        <w:numPr>
          <w:ilvl w:val="1"/>
          <w:numId w:val="5"/>
        </w:numPr>
        <w:pBdr>
          <w:top w:val="nil"/>
          <w:left w:val="nil"/>
          <w:bottom w:val="nil"/>
          <w:right w:val="nil"/>
          <w:between w:val="nil"/>
        </w:pBdr>
        <w:spacing w:line="242" w:lineRule="auto"/>
        <w:ind w:right="114"/>
        <w:jc w:val="both"/>
        <w:rPr>
          <w:rFonts w:ascii="Garamond" w:eastAsia="Garamond" w:hAnsi="Garamond" w:cs="Garamond"/>
          <w:color w:val="221F1F"/>
          <w:sz w:val="24"/>
          <w:szCs w:val="24"/>
        </w:rPr>
      </w:pPr>
      <w:r>
        <w:rPr>
          <w:rFonts w:ascii="Garamond" w:eastAsia="Garamond" w:hAnsi="Garamond" w:cs="Garamond"/>
          <w:color w:val="221F1F"/>
          <w:sz w:val="24"/>
          <w:szCs w:val="24"/>
        </w:rPr>
        <w:t>Two of the members should be familiar with the student’s area of specialization</w:t>
      </w:r>
    </w:p>
    <w:p w14:paraId="00000275" w14:textId="77777777" w:rsidR="00FC359E" w:rsidRDefault="002C0E9C">
      <w:pPr>
        <w:numPr>
          <w:ilvl w:val="1"/>
          <w:numId w:val="5"/>
        </w:numPr>
        <w:pBdr>
          <w:top w:val="nil"/>
          <w:left w:val="nil"/>
          <w:bottom w:val="nil"/>
          <w:right w:val="nil"/>
          <w:between w:val="nil"/>
        </w:pBdr>
        <w:spacing w:line="242" w:lineRule="auto"/>
        <w:ind w:right="114"/>
        <w:jc w:val="both"/>
        <w:rPr>
          <w:rFonts w:ascii="Garamond" w:eastAsia="Garamond" w:hAnsi="Garamond" w:cs="Garamond"/>
          <w:color w:val="221F1F"/>
          <w:sz w:val="24"/>
          <w:szCs w:val="24"/>
        </w:rPr>
      </w:pPr>
      <w:r>
        <w:rPr>
          <w:rFonts w:ascii="Garamond" w:eastAsia="Garamond" w:hAnsi="Garamond" w:cs="Garamond"/>
          <w:color w:val="221F1F"/>
          <w:sz w:val="24"/>
          <w:szCs w:val="24"/>
        </w:rPr>
        <w:t>One member (the University Representative) must be a tenured Florida State University faculty member with Graduate Faculty Status from outside the EOAS Dept.  The University Representative is responsible for ensuring that University policies are</w:t>
      </w:r>
    </w:p>
    <w:p w14:paraId="00000276" w14:textId="77777777" w:rsidR="00FC359E" w:rsidRDefault="002C0E9C">
      <w:pPr>
        <w:pBdr>
          <w:top w:val="nil"/>
          <w:left w:val="nil"/>
          <w:bottom w:val="nil"/>
          <w:right w:val="nil"/>
          <w:between w:val="nil"/>
        </w:pBdr>
        <w:spacing w:line="242" w:lineRule="auto"/>
        <w:ind w:left="1440" w:right="114"/>
        <w:jc w:val="both"/>
        <w:rPr>
          <w:rFonts w:ascii="Garamond" w:eastAsia="Garamond" w:hAnsi="Garamond" w:cs="Garamond"/>
          <w:color w:val="221F1F"/>
          <w:sz w:val="24"/>
          <w:szCs w:val="24"/>
        </w:rPr>
      </w:pPr>
      <w:r>
        <w:rPr>
          <w:rFonts w:ascii="Garamond" w:eastAsia="Garamond" w:hAnsi="Garamond" w:cs="Garamond"/>
          <w:color w:val="221F1F"/>
          <w:sz w:val="24"/>
          <w:szCs w:val="24"/>
        </w:rPr>
        <w:t>followed, and that decisions made by the supervisory committee reflect the collective</w:t>
      </w:r>
    </w:p>
    <w:p w14:paraId="00000277" w14:textId="77777777" w:rsidR="00FC359E" w:rsidRDefault="002C0E9C">
      <w:pPr>
        <w:pBdr>
          <w:top w:val="nil"/>
          <w:left w:val="nil"/>
          <w:bottom w:val="nil"/>
          <w:right w:val="nil"/>
          <w:between w:val="nil"/>
        </w:pBdr>
        <w:spacing w:line="242" w:lineRule="auto"/>
        <w:ind w:left="1440" w:right="114"/>
        <w:jc w:val="both"/>
        <w:rPr>
          <w:rFonts w:ascii="Garamond" w:eastAsia="Garamond" w:hAnsi="Garamond" w:cs="Garamond"/>
          <w:color w:val="221F1F"/>
          <w:sz w:val="24"/>
          <w:szCs w:val="24"/>
        </w:rPr>
      </w:pPr>
      <w:r>
        <w:rPr>
          <w:rFonts w:ascii="Garamond" w:eastAsia="Garamond" w:hAnsi="Garamond" w:cs="Garamond"/>
          <w:color w:val="221F1F"/>
          <w:sz w:val="24"/>
          <w:szCs w:val="24"/>
        </w:rPr>
        <w:t>judgment of the committee. Therefore, the graduate faculty representative must be</w:t>
      </w:r>
    </w:p>
    <w:p w14:paraId="00000278" w14:textId="77777777" w:rsidR="00FC359E" w:rsidRDefault="002C0E9C">
      <w:pPr>
        <w:pBdr>
          <w:top w:val="nil"/>
          <w:left w:val="nil"/>
          <w:bottom w:val="nil"/>
          <w:right w:val="nil"/>
          <w:between w:val="nil"/>
        </w:pBdr>
        <w:spacing w:line="242" w:lineRule="auto"/>
        <w:ind w:left="1440" w:right="114"/>
        <w:jc w:val="both"/>
        <w:rPr>
          <w:rFonts w:ascii="Garamond" w:eastAsia="Garamond" w:hAnsi="Garamond" w:cs="Garamond"/>
          <w:color w:val="221F1F"/>
          <w:sz w:val="24"/>
          <w:szCs w:val="24"/>
        </w:rPr>
      </w:pPr>
      <w:r>
        <w:rPr>
          <w:rFonts w:ascii="Garamond" w:eastAsia="Garamond" w:hAnsi="Garamond" w:cs="Garamond"/>
          <w:color w:val="221F1F"/>
          <w:sz w:val="24"/>
          <w:szCs w:val="24"/>
        </w:rPr>
        <w:t>someone who is free of conflicts of interest with other members of the committee. If</w:t>
      </w:r>
    </w:p>
    <w:p w14:paraId="00000279" w14:textId="77777777" w:rsidR="00FC359E" w:rsidRDefault="002C0E9C">
      <w:pPr>
        <w:pBdr>
          <w:top w:val="nil"/>
          <w:left w:val="nil"/>
          <w:bottom w:val="nil"/>
          <w:right w:val="nil"/>
          <w:between w:val="nil"/>
        </w:pBdr>
        <w:spacing w:line="242" w:lineRule="auto"/>
        <w:ind w:left="1440" w:right="114"/>
        <w:jc w:val="both"/>
        <w:rPr>
          <w:rFonts w:ascii="Garamond" w:eastAsia="Garamond" w:hAnsi="Garamond" w:cs="Garamond"/>
          <w:color w:val="221F1F"/>
          <w:sz w:val="24"/>
          <w:szCs w:val="24"/>
        </w:rPr>
      </w:pPr>
      <w:r>
        <w:rPr>
          <w:rFonts w:ascii="Garamond" w:eastAsia="Garamond" w:hAnsi="Garamond" w:cs="Garamond"/>
          <w:color w:val="221F1F"/>
          <w:sz w:val="24"/>
          <w:szCs w:val="24"/>
        </w:rPr>
        <w:t>questions arise they should be referred to the Dean of The Graduate School for resolution</w:t>
      </w:r>
    </w:p>
    <w:p w14:paraId="0000027A" w14:textId="77777777" w:rsidR="00FC359E" w:rsidRDefault="002C0E9C">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Students are required to meet with their committee at least once each year. </w:t>
      </w:r>
    </w:p>
    <w:p w14:paraId="0000027B" w14:textId="77777777" w:rsidR="00FC359E" w:rsidRDefault="00FC359E">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p>
    <w:p w14:paraId="0000027C" w14:textId="77777777" w:rsidR="00FC359E" w:rsidRDefault="002C0E9C">
      <w:pPr>
        <w:pBdr>
          <w:top w:val="nil"/>
          <w:left w:val="nil"/>
          <w:bottom w:val="nil"/>
          <w:right w:val="nil"/>
          <w:between w:val="nil"/>
        </w:pBdr>
        <w:spacing w:line="242" w:lineRule="auto"/>
        <w:ind w:left="100" w:right="114"/>
        <w:jc w:val="both"/>
        <w:rPr>
          <w:rFonts w:ascii="Garamond" w:eastAsia="Garamond" w:hAnsi="Garamond" w:cs="Garamond"/>
          <w:b/>
          <w:color w:val="221F1F"/>
          <w:sz w:val="24"/>
          <w:szCs w:val="24"/>
        </w:rPr>
      </w:pPr>
      <w:r>
        <w:rPr>
          <w:rFonts w:ascii="Garamond" w:eastAsia="Garamond" w:hAnsi="Garamond" w:cs="Garamond"/>
          <w:b/>
          <w:color w:val="221F1F"/>
          <w:sz w:val="24"/>
          <w:szCs w:val="24"/>
        </w:rPr>
        <w:t>An annual evaluation form cosigned by the candidate and the major supervisor must be completed and submitted to the EOAS academic graduate coordinator (EOA Room 3008C). The PhD candidate must schedule an appointment with their advisor to discuss and complete this form. If the evaluation indicates “Official Concern” or “Does not meet expectations” then specific recommendations and remediation plans must be provided in writing as an addendum to the evaluation form.</w:t>
      </w:r>
    </w:p>
    <w:p w14:paraId="0000027D" w14:textId="77777777" w:rsidR="00FC359E" w:rsidRDefault="00FC359E">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p>
    <w:p w14:paraId="0000027E" w14:textId="77777777" w:rsidR="00FC359E" w:rsidRDefault="002C0E9C">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If a student wishes to complete the non-thesis M.S. course plan as part of their PhD degree program, they should complete the coursework for the appropriate major and track as outlined above. </w:t>
      </w:r>
    </w:p>
    <w:p w14:paraId="0000027F" w14:textId="77777777" w:rsidR="00FC359E" w:rsidRDefault="00FC359E">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p>
    <w:p w14:paraId="00000280" w14:textId="77777777" w:rsidR="00FC359E" w:rsidRDefault="002C0E9C">
      <w:pPr>
        <w:pBdr>
          <w:top w:val="nil"/>
          <w:left w:val="nil"/>
          <w:bottom w:val="nil"/>
          <w:right w:val="nil"/>
          <w:between w:val="nil"/>
        </w:pBdr>
        <w:spacing w:line="242" w:lineRule="auto"/>
        <w:ind w:left="100" w:right="136"/>
        <w:rPr>
          <w:rFonts w:ascii="Garamond" w:eastAsia="Garamond" w:hAnsi="Garamond" w:cs="Garamond"/>
          <w:b/>
          <w:color w:val="221F1F"/>
          <w:sz w:val="24"/>
          <w:szCs w:val="24"/>
        </w:rPr>
      </w:pPr>
      <w:r>
        <w:rPr>
          <w:rFonts w:ascii="Garamond" w:eastAsia="Garamond" w:hAnsi="Garamond" w:cs="Garamond"/>
          <w:b/>
          <w:color w:val="221F1F"/>
          <w:sz w:val="24"/>
          <w:szCs w:val="24"/>
        </w:rPr>
        <w:t>All students must:</w:t>
      </w:r>
    </w:p>
    <w:p w14:paraId="00000281" w14:textId="2DE4243E" w:rsidR="00FC359E" w:rsidRDefault="002C0E9C">
      <w:pPr>
        <w:numPr>
          <w:ilvl w:val="0"/>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221F1F"/>
          <w:sz w:val="24"/>
          <w:szCs w:val="24"/>
        </w:rPr>
        <w:t xml:space="preserve">Complete 33 semester hours, </w:t>
      </w:r>
      <w:r w:rsidR="00DE7BAF">
        <w:rPr>
          <w:rFonts w:ascii="Garamond" w:eastAsia="Garamond" w:hAnsi="Garamond" w:cs="Garamond"/>
          <w:color w:val="221F1F"/>
          <w:sz w:val="24"/>
          <w:szCs w:val="24"/>
        </w:rPr>
        <w:t>18</w:t>
      </w:r>
      <w:r>
        <w:rPr>
          <w:rFonts w:ascii="Garamond" w:eastAsia="Garamond" w:hAnsi="Garamond" w:cs="Garamond"/>
          <w:color w:val="221F1F"/>
          <w:sz w:val="24"/>
          <w:szCs w:val="24"/>
        </w:rPr>
        <w:t xml:space="preserve"> of which must be earned on a letter grade basis</w:t>
      </w:r>
    </w:p>
    <w:p w14:paraId="00000282" w14:textId="77777777" w:rsidR="00FC359E" w:rsidRDefault="002C0E9C">
      <w:pPr>
        <w:numPr>
          <w:ilvl w:val="1"/>
          <w:numId w:val="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graduate student registered for an individual study course (DIS, OCE5908) must attend at least one conference a week with their major professor.</w:t>
      </w:r>
    </w:p>
    <w:p w14:paraId="00000283" w14:textId="77777777" w:rsidR="00FC359E" w:rsidRDefault="002C0E9C">
      <w:pPr>
        <w:numPr>
          <w:ilvl w:val="1"/>
          <w:numId w:val="1"/>
        </w:numPr>
        <w:pBdr>
          <w:top w:val="nil"/>
          <w:left w:val="nil"/>
          <w:bottom w:val="nil"/>
          <w:right w:val="nil"/>
          <w:between w:val="nil"/>
        </w:pBdr>
        <w:spacing w:line="242" w:lineRule="auto"/>
        <w:ind w:right="136"/>
        <w:rPr>
          <w:rFonts w:ascii="Garamond" w:eastAsia="Garamond" w:hAnsi="Garamond" w:cs="Garamond"/>
          <w:color w:val="221F1F"/>
          <w:sz w:val="24"/>
          <w:szCs w:val="24"/>
        </w:rPr>
      </w:pPr>
      <w:r>
        <w:rPr>
          <w:rFonts w:ascii="Garamond" w:eastAsia="Garamond" w:hAnsi="Garamond" w:cs="Garamond"/>
          <w:color w:val="221F1F"/>
          <w:sz w:val="24"/>
          <w:szCs w:val="24"/>
        </w:rPr>
        <w:t>Only courses numbered 5000 or above are normally to be taken by graduate students. A graduate student's committee or the department may, however, permit the student to take specified 4000 level courses in the degree program. Such 4000 level courses may be credited toward a graduate degree but they are not factored into the graduate GPA.</w:t>
      </w:r>
    </w:p>
    <w:p w14:paraId="00000284" w14:textId="77777777" w:rsidR="00FC359E" w:rsidRDefault="002C0E9C">
      <w:pPr>
        <w:numPr>
          <w:ilvl w:val="1"/>
          <w:numId w:val="1"/>
        </w:numPr>
        <w:pBdr>
          <w:top w:val="nil"/>
          <w:left w:val="nil"/>
          <w:bottom w:val="nil"/>
          <w:right w:val="nil"/>
          <w:between w:val="nil"/>
        </w:pBdr>
        <w:spacing w:line="242" w:lineRule="auto"/>
        <w:ind w:right="136"/>
        <w:rPr>
          <w:rFonts w:ascii="Garamond" w:eastAsia="Garamond" w:hAnsi="Garamond" w:cs="Garamond"/>
          <w:color w:val="221F1F"/>
          <w:sz w:val="24"/>
          <w:szCs w:val="24"/>
        </w:rPr>
      </w:pPr>
      <w:r>
        <w:rPr>
          <w:rFonts w:ascii="Garamond" w:eastAsia="Garamond" w:hAnsi="Garamond" w:cs="Garamond"/>
          <w:color w:val="221F1F"/>
          <w:sz w:val="24"/>
          <w:szCs w:val="24"/>
        </w:rPr>
        <w:t xml:space="preserve">Each student must attain a grade of A or B in the introductory survey 'core' courses (see Course Requirements). Course credit may be transferred from another department or institution as a substitute for an oceanography core course if </w:t>
      </w:r>
      <w:r>
        <w:rPr>
          <w:rFonts w:ascii="Garamond" w:eastAsia="Garamond" w:hAnsi="Garamond" w:cs="Garamond"/>
          <w:color w:val="221F1F"/>
          <w:sz w:val="24"/>
          <w:szCs w:val="24"/>
        </w:rPr>
        <w:lastRenderedPageBreak/>
        <w:t>approved by the FSU instructor of that particular course, and so requested by the student's advisor and according to the rules set by the University.</w:t>
      </w:r>
    </w:p>
    <w:p w14:paraId="00000285" w14:textId="77777777" w:rsidR="00FC359E" w:rsidRDefault="002C0E9C">
      <w:pPr>
        <w:numPr>
          <w:ilvl w:val="0"/>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221F1F"/>
          <w:sz w:val="24"/>
          <w:szCs w:val="24"/>
        </w:rPr>
        <w:t>Complete the appropriate coursework for their major (and track within the oceanography major)</w:t>
      </w:r>
    </w:p>
    <w:p w14:paraId="00000286" w14:textId="77777777" w:rsidR="00FC359E" w:rsidRDefault="002C0E9C">
      <w:pPr>
        <w:numPr>
          <w:ilvl w:val="0"/>
          <w:numId w:val="1"/>
        </w:numPr>
        <w:pBdr>
          <w:top w:val="nil"/>
          <w:left w:val="nil"/>
          <w:bottom w:val="nil"/>
          <w:right w:val="nil"/>
          <w:between w:val="nil"/>
        </w:pBdr>
        <w:spacing w:line="242" w:lineRule="auto"/>
        <w:ind w:right="136"/>
        <w:rPr>
          <w:rFonts w:ascii="Garamond" w:eastAsia="Garamond" w:hAnsi="Garamond" w:cs="Garamond"/>
          <w:b/>
          <w:color w:val="221F1F"/>
          <w:sz w:val="24"/>
          <w:szCs w:val="24"/>
        </w:rPr>
      </w:pPr>
      <w:r>
        <w:rPr>
          <w:rFonts w:ascii="Garamond" w:eastAsia="Garamond" w:hAnsi="Garamond" w:cs="Garamond"/>
          <w:color w:val="221F1F"/>
          <w:sz w:val="24"/>
          <w:szCs w:val="24"/>
        </w:rPr>
        <w:t>Complete the preliminary exam for admission to Ph.D. candidacy</w:t>
      </w:r>
    </w:p>
    <w:p w14:paraId="00000287" w14:textId="77777777" w:rsidR="00FC359E" w:rsidRDefault="002C0E9C">
      <w:pPr>
        <w:numPr>
          <w:ilvl w:val="1"/>
          <w:numId w:val="1"/>
        </w:numPr>
        <w:pBdr>
          <w:top w:val="nil"/>
          <w:left w:val="nil"/>
          <w:bottom w:val="nil"/>
          <w:right w:val="nil"/>
          <w:between w:val="nil"/>
        </w:pBdr>
        <w:ind w:right="659"/>
        <w:rPr>
          <w:rFonts w:ascii="Garamond" w:eastAsia="Garamond" w:hAnsi="Garamond" w:cs="Garamond"/>
          <w:color w:val="000000"/>
          <w:sz w:val="24"/>
          <w:szCs w:val="24"/>
        </w:rPr>
      </w:pPr>
      <w:r>
        <w:rPr>
          <w:rFonts w:ascii="Garamond" w:eastAsia="Garamond" w:hAnsi="Garamond" w:cs="Garamond"/>
          <w:color w:val="000000"/>
          <w:sz w:val="24"/>
          <w:szCs w:val="24"/>
        </w:rPr>
        <w:t xml:space="preserve">The first attempt of the Exam can be taken as early as the third academic semester, but no later than the fifth academic semester in residence after admission to the Oceanography Ph.D. program. </w:t>
      </w:r>
    </w:p>
    <w:p w14:paraId="00000288" w14:textId="77777777" w:rsidR="00FC359E" w:rsidRDefault="002C0E9C">
      <w:pPr>
        <w:numPr>
          <w:ilvl w:val="1"/>
          <w:numId w:val="1"/>
        </w:numPr>
        <w:pBdr>
          <w:top w:val="nil"/>
          <w:left w:val="nil"/>
          <w:bottom w:val="nil"/>
          <w:right w:val="nil"/>
          <w:between w:val="nil"/>
        </w:pBdr>
        <w:spacing w:before="1"/>
        <w:ind w:right="659"/>
        <w:rPr>
          <w:rFonts w:ascii="Garamond" w:eastAsia="Garamond" w:hAnsi="Garamond" w:cs="Garamond"/>
          <w:color w:val="000000"/>
          <w:sz w:val="24"/>
          <w:szCs w:val="24"/>
        </w:rPr>
      </w:pPr>
      <w:r>
        <w:rPr>
          <w:rFonts w:ascii="Garamond" w:eastAsia="Garamond" w:hAnsi="Garamond" w:cs="Garamond"/>
          <w:color w:val="000000"/>
          <w:sz w:val="24"/>
          <w:szCs w:val="24"/>
        </w:rPr>
        <w:t>The student should register for Preliminary Doctoral Examination (OCE 8964) at the beginning of the semester in which the exam is scheduled. In the event of a non-satisfactory exam and according to FSU policy, a student may be reexamined only once. The second and final exam attempt, if necessary, must be taken within two semesters of the first attempt. The second attempt at the preliminary exam shall occur no sooner than six full class weeks after the results of the first attempt are shared with the student. A “full class week” is defined as a week with five days during which classes are held at FSU. Students must be registered separately for their first and second attempt, if necessary within the same semester, and must receive either a “pass” or a “fail” grade for each attempt. An exception request regarding the timing of the re-examination can be submitted for consideration to the Academic Dean’s Office by either the student or the supervisory committee.</w:t>
      </w:r>
    </w:p>
    <w:p w14:paraId="00000289" w14:textId="77777777" w:rsidR="00FC359E" w:rsidRDefault="002C0E9C">
      <w:pPr>
        <w:numPr>
          <w:ilvl w:val="1"/>
          <w:numId w:val="1"/>
        </w:numPr>
        <w:pBdr>
          <w:top w:val="nil"/>
          <w:left w:val="nil"/>
          <w:bottom w:val="nil"/>
          <w:right w:val="nil"/>
          <w:between w:val="nil"/>
        </w:pBdr>
        <w:ind w:right="548"/>
        <w:rPr>
          <w:rFonts w:ascii="Garamond" w:eastAsia="Garamond" w:hAnsi="Garamond" w:cs="Garamond"/>
          <w:color w:val="000000"/>
          <w:sz w:val="24"/>
          <w:szCs w:val="24"/>
        </w:rPr>
      </w:pPr>
      <w:r>
        <w:rPr>
          <w:rFonts w:ascii="Garamond" w:eastAsia="Garamond" w:hAnsi="Garamond" w:cs="Garamond"/>
          <w:color w:val="000000"/>
          <w:sz w:val="24"/>
          <w:szCs w:val="24"/>
        </w:rPr>
        <w:t>The Preliminary Examination will have both a written section and a subsequent oral section. It must be announced to all Oceanography faculty and to the student's committee at least two weeks before the written portion. The full Oceanography faculty must be solicited for written examination questions. The solicitation will include a list of the student's current and completed coursework (in the degree program), the names of the student's major professor and Ph.D. committee members, and the proposed topic of the dissertation. The student's committee will screen questions and prepare and administer the examination. The oral examination, given after the written examination, must be announced and be open to the full Oceanography faculty. Examination results must be reported to the Chair and to the academic dean. Passed examinations must be reported to the Registrar. Examination questions, scores and answers must be placed in the student's academic folder.</w:t>
      </w:r>
    </w:p>
    <w:p w14:paraId="0000028A" w14:textId="77777777" w:rsidR="00FC359E" w:rsidRDefault="002C0E9C">
      <w:pPr>
        <w:numPr>
          <w:ilvl w:val="1"/>
          <w:numId w:val="1"/>
        </w:numPr>
        <w:pBdr>
          <w:top w:val="nil"/>
          <w:left w:val="nil"/>
          <w:bottom w:val="nil"/>
          <w:right w:val="nil"/>
          <w:between w:val="nil"/>
        </w:pBdr>
        <w:spacing w:before="79"/>
        <w:ind w:right="548"/>
        <w:rPr>
          <w:rFonts w:ascii="Garamond" w:eastAsia="Garamond" w:hAnsi="Garamond" w:cs="Garamond"/>
          <w:color w:val="000000"/>
          <w:sz w:val="24"/>
          <w:szCs w:val="24"/>
        </w:rPr>
      </w:pPr>
      <w:r>
        <w:rPr>
          <w:rFonts w:ascii="Garamond" w:eastAsia="Garamond" w:hAnsi="Garamond" w:cs="Garamond"/>
          <w:color w:val="000000"/>
          <w:sz w:val="24"/>
          <w:szCs w:val="24"/>
        </w:rPr>
        <w:t>A folder containing copies of all written Preliminary Examination questions, identifying the authors of the questions, will be kept on file in the program office. The folder will be open to the students and faculty.</w:t>
      </w:r>
    </w:p>
    <w:p w14:paraId="0000028B" w14:textId="77777777" w:rsidR="00FC359E" w:rsidRDefault="002C0E9C">
      <w:pPr>
        <w:numPr>
          <w:ilvl w:val="1"/>
          <w:numId w:val="1"/>
        </w:numPr>
        <w:pBdr>
          <w:top w:val="nil"/>
          <w:left w:val="nil"/>
          <w:bottom w:val="nil"/>
          <w:right w:val="nil"/>
          <w:between w:val="nil"/>
        </w:pBdr>
        <w:ind w:right="548"/>
        <w:rPr>
          <w:rFonts w:ascii="Garamond" w:eastAsia="Garamond" w:hAnsi="Garamond" w:cs="Garamond"/>
          <w:color w:val="000000"/>
          <w:sz w:val="24"/>
          <w:szCs w:val="24"/>
        </w:rPr>
      </w:pPr>
      <w:r>
        <w:rPr>
          <w:rFonts w:ascii="Garamond" w:eastAsia="Garamond" w:hAnsi="Garamond" w:cs="Garamond"/>
          <w:color w:val="000000"/>
          <w:sz w:val="24"/>
          <w:szCs w:val="24"/>
        </w:rPr>
        <w:t>A student must be admitted to candidacy (i.e., passed student's Preliminary Examination) at least six months prior to the granting of the Ph.D. degree.</w:t>
      </w:r>
    </w:p>
    <w:p w14:paraId="0000028C" w14:textId="77777777" w:rsidR="00FC359E" w:rsidRDefault="002C0E9C">
      <w:pPr>
        <w:numPr>
          <w:ilvl w:val="1"/>
          <w:numId w:val="1"/>
        </w:numPr>
        <w:pBdr>
          <w:top w:val="nil"/>
          <w:left w:val="nil"/>
          <w:bottom w:val="nil"/>
          <w:right w:val="nil"/>
          <w:between w:val="nil"/>
        </w:pBdr>
        <w:spacing w:before="2"/>
        <w:rPr>
          <w:rFonts w:ascii="Garamond" w:eastAsia="Garamond" w:hAnsi="Garamond" w:cs="Garamond"/>
          <w:color w:val="000000"/>
          <w:sz w:val="24"/>
          <w:szCs w:val="24"/>
        </w:rPr>
      </w:pPr>
      <w:r>
        <w:rPr>
          <w:rFonts w:ascii="Garamond" w:eastAsia="Garamond" w:hAnsi="Garamond" w:cs="Garamond"/>
          <w:color w:val="000000"/>
          <w:sz w:val="24"/>
          <w:szCs w:val="24"/>
        </w:rPr>
        <w:t>A student who has passed the Preliminary Examination is considered a candidate for the doctoral degree and is eligible to register for dissertation credits. Dissertation credits may under limited circumstances be retroactively added for the semester in which a preliminary exam was completed.</w:t>
      </w:r>
    </w:p>
    <w:p w14:paraId="0000028D" w14:textId="77777777" w:rsidR="00FC359E" w:rsidRDefault="002C0E9C">
      <w:pPr>
        <w:numPr>
          <w:ilvl w:val="1"/>
          <w:numId w:val="1"/>
        </w:numPr>
        <w:pBdr>
          <w:top w:val="nil"/>
          <w:left w:val="nil"/>
          <w:bottom w:val="nil"/>
          <w:right w:val="nil"/>
          <w:between w:val="nil"/>
        </w:pBdr>
        <w:spacing w:before="1"/>
        <w:ind w:right="548"/>
        <w:rPr>
          <w:rFonts w:ascii="Garamond" w:eastAsia="Garamond" w:hAnsi="Garamond" w:cs="Garamond"/>
          <w:color w:val="000000"/>
          <w:sz w:val="24"/>
          <w:szCs w:val="24"/>
        </w:rPr>
      </w:pPr>
      <w:r>
        <w:rPr>
          <w:rFonts w:ascii="Garamond" w:eastAsia="Garamond" w:hAnsi="Garamond" w:cs="Garamond"/>
          <w:color w:val="000000"/>
          <w:sz w:val="24"/>
          <w:szCs w:val="24"/>
        </w:rPr>
        <w:t xml:space="preserve">All requirements for the degree must be completed within five calendar years from the time the student passes the Preliminary Examination or the student's supervisory committee will require that a new Preliminary Examination be </w:t>
      </w:r>
      <w:r>
        <w:rPr>
          <w:rFonts w:ascii="Garamond" w:eastAsia="Garamond" w:hAnsi="Garamond" w:cs="Garamond"/>
          <w:color w:val="000000"/>
          <w:sz w:val="24"/>
          <w:szCs w:val="24"/>
        </w:rPr>
        <w:lastRenderedPageBreak/>
        <w:t>passed. However, it is the intent of the department that the student complete the Ph.D. degree program in no more than five years from the date of first registration.</w:t>
      </w:r>
    </w:p>
    <w:p w14:paraId="0000028E" w14:textId="77777777" w:rsidR="00FC359E" w:rsidRDefault="002C0E9C">
      <w:pPr>
        <w:numPr>
          <w:ilvl w:val="0"/>
          <w:numId w:val="1"/>
        </w:numPr>
        <w:pBdr>
          <w:top w:val="nil"/>
          <w:left w:val="nil"/>
          <w:bottom w:val="nil"/>
          <w:right w:val="nil"/>
          <w:between w:val="nil"/>
        </w:pBdr>
        <w:spacing w:before="1"/>
        <w:ind w:right="548"/>
        <w:rPr>
          <w:rFonts w:ascii="Garamond" w:eastAsia="Garamond" w:hAnsi="Garamond" w:cs="Garamond"/>
          <w:color w:val="000000"/>
          <w:sz w:val="24"/>
          <w:szCs w:val="24"/>
        </w:rPr>
      </w:pPr>
      <w:r>
        <w:rPr>
          <w:rFonts w:ascii="Garamond" w:eastAsia="Garamond" w:hAnsi="Garamond" w:cs="Garamond"/>
          <w:color w:val="000000"/>
          <w:sz w:val="24"/>
          <w:szCs w:val="24"/>
        </w:rPr>
        <w:t>Once a student is admitted to candidacy, they must be enrolled in a minimum of 2 credit hours of OCE 6980 (Dissertation) every semester. The exact number of hours shall be determined by the major professor based on the proportion of faculty/staff time, facilities and other resources needed to support the student.</w:t>
      </w:r>
    </w:p>
    <w:p w14:paraId="0000028F" w14:textId="77777777" w:rsidR="00FC359E" w:rsidRDefault="002C0E9C">
      <w:pPr>
        <w:numPr>
          <w:ilvl w:val="0"/>
          <w:numId w:val="1"/>
        </w:numPr>
        <w:pBdr>
          <w:top w:val="nil"/>
          <w:left w:val="nil"/>
          <w:bottom w:val="nil"/>
          <w:right w:val="nil"/>
          <w:between w:val="nil"/>
        </w:pBdr>
        <w:ind w:right="570"/>
        <w:rPr>
          <w:rFonts w:ascii="Garamond" w:eastAsia="Garamond" w:hAnsi="Garamond" w:cs="Garamond"/>
          <w:color w:val="000000"/>
          <w:sz w:val="24"/>
          <w:szCs w:val="24"/>
        </w:rPr>
      </w:pPr>
      <w:r>
        <w:rPr>
          <w:rFonts w:ascii="Garamond" w:eastAsia="Garamond" w:hAnsi="Garamond" w:cs="Garamond"/>
          <w:color w:val="000000"/>
          <w:sz w:val="24"/>
          <w:szCs w:val="24"/>
        </w:rPr>
        <w:t>Complete a dissertation prospectus and present the prospectus to the committee</w:t>
      </w:r>
    </w:p>
    <w:p w14:paraId="00000290" w14:textId="77777777" w:rsidR="00FC359E" w:rsidRDefault="002C0E9C">
      <w:pPr>
        <w:numPr>
          <w:ilvl w:val="1"/>
          <w:numId w:val="1"/>
        </w:numPr>
        <w:pBdr>
          <w:top w:val="nil"/>
          <w:left w:val="nil"/>
          <w:bottom w:val="nil"/>
          <w:right w:val="nil"/>
          <w:between w:val="nil"/>
        </w:pBdr>
        <w:ind w:right="570"/>
        <w:rPr>
          <w:rFonts w:ascii="Garamond" w:eastAsia="Garamond" w:hAnsi="Garamond" w:cs="Garamond"/>
          <w:color w:val="000000"/>
          <w:sz w:val="24"/>
          <w:szCs w:val="24"/>
        </w:rPr>
      </w:pPr>
      <w:r>
        <w:rPr>
          <w:rFonts w:ascii="Garamond" w:eastAsia="Garamond" w:hAnsi="Garamond" w:cs="Garamond"/>
          <w:color w:val="000000"/>
          <w:sz w:val="24"/>
          <w:szCs w:val="24"/>
        </w:rPr>
        <w:t xml:space="preserve">The student’s dissertation prospectus should be submitted for consideration by the committee before the end of the semester following the successful completion of the Preliminary Exam. </w:t>
      </w:r>
    </w:p>
    <w:p w14:paraId="00000291" w14:textId="77777777" w:rsidR="00FC359E" w:rsidRDefault="002C0E9C">
      <w:pPr>
        <w:numPr>
          <w:ilvl w:val="1"/>
          <w:numId w:val="1"/>
        </w:numPr>
        <w:pBdr>
          <w:top w:val="nil"/>
          <w:left w:val="nil"/>
          <w:bottom w:val="nil"/>
          <w:right w:val="nil"/>
          <w:between w:val="nil"/>
        </w:pBdr>
        <w:ind w:right="570"/>
        <w:rPr>
          <w:rFonts w:ascii="Garamond" w:eastAsia="Garamond" w:hAnsi="Garamond" w:cs="Garamond"/>
          <w:color w:val="000000"/>
          <w:sz w:val="24"/>
          <w:szCs w:val="24"/>
        </w:rPr>
      </w:pPr>
      <w:r>
        <w:rPr>
          <w:rFonts w:ascii="Garamond" w:eastAsia="Garamond" w:hAnsi="Garamond" w:cs="Garamond"/>
          <w:color w:val="000000"/>
          <w:sz w:val="24"/>
          <w:szCs w:val="24"/>
        </w:rPr>
        <w:t>The prospectus, outlining briefly the research proposed by the student, is the basis for the subsequent dissertation and must be discussed with the committee.</w:t>
      </w:r>
    </w:p>
    <w:p w14:paraId="00000292" w14:textId="77777777" w:rsidR="00FC359E" w:rsidRDefault="002C0E9C">
      <w:pPr>
        <w:numPr>
          <w:ilvl w:val="1"/>
          <w:numId w:val="1"/>
        </w:numPr>
        <w:pBdr>
          <w:top w:val="nil"/>
          <w:left w:val="nil"/>
          <w:bottom w:val="nil"/>
          <w:right w:val="nil"/>
          <w:between w:val="nil"/>
        </w:pBdr>
        <w:ind w:right="570"/>
        <w:rPr>
          <w:rFonts w:ascii="Garamond" w:eastAsia="Garamond" w:hAnsi="Garamond" w:cs="Garamond"/>
          <w:color w:val="221F1F"/>
          <w:sz w:val="24"/>
          <w:szCs w:val="24"/>
        </w:rPr>
      </w:pPr>
      <w:r>
        <w:rPr>
          <w:rFonts w:ascii="Garamond" w:eastAsia="Garamond" w:hAnsi="Garamond" w:cs="Garamond"/>
          <w:color w:val="000000"/>
          <w:sz w:val="24"/>
          <w:szCs w:val="24"/>
        </w:rPr>
        <w:t>A written copy, dated and with signatures indicating committee approval, must be placed in the student's departmental file before the end of the second semester following the Preliminary Exam.</w:t>
      </w:r>
    </w:p>
    <w:p w14:paraId="00000293" w14:textId="77777777" w:rsidR="00FC359E" w:rsidRDefault="002C0E9C">
      <w:pPr>
        <w:numPr>
          <w:ilvl w:val="0"/>
          <w:numId w:val="1"/>
        </w:numPr>
        <w:pBdr>
          <w:top w:val="nil"/>
          <w:left w:val="nil"/>
          <w:bottom w:val="nil"/>
          <w:right w:val="nil"/>
          <w:between w:val="nil"/>
        </w:pBdr>
        <w:ind w:right="570"/>
        <w:rPr>
          <w:rFonts w:ascii="Garamond" w:eastAsia="Garamond" w:hAnsi="Garamond" w:cs="Garamond"/>
          <w:color w:val="221F1F"/>
          <w:sz w:val="24"/>
          <w:szCs w:val="24"/>
        </w:rPr>
      </w:pPr>
      <w:r>
        <w:rPr>
          <w:rFonts w:ascii="Garamond" w:eastAsia="Garamond" w:hAnsi="Garamond" w:cs="Garamond"/>
          <w:color w:val="000000"/>
          <w:sz w:val="24"/>
          <w:szCs w:val="24"/>
        </w:rPr>
        <w:t>Complete and defend a dissertation (see below)</w:t>
      </w:r>
    </w:p>
    <w:p w14:paraId="00000294" w14:textId="77777777" w:rsidR="00FC359E" w:rsidRDefault="00FC359E">
      <w:pPr>
        <w:pBdr>
          <w:top w:val="nil"/>
          <w:left w:val="nil"/>
          <w:bottom w:val="nil"/>
          <w:right w:val="nil"/>
          <w:between w:val="nil"/>
        </w:pBdr>
        <w:ind w:right="570"/>
        <w:rPr>
          <w:rFonts w:ascii="Garamond" w:eastAsia="Garamond" w:hAnsi="Garamond" w:cs="Garamond"/>
          <w:color w:val="221F1F"/>
          <w:sz w:val="24"/>
          <w:szCs w:val="24"/>
        </w:rPr>
      </w:pPr>
    </w:p>
    <w:p w14:paraId="00000295" w14:textId="77777777" w:rsidR="00FC359E" w:rsidRDefault="00FC359E">
      <w:pPr>
        <w:pBdr>
          <w:top w:val="nil"/>
          <w:left w:val="nil"/>
          <w:bottom w:val="nil"/>
          <w:right w:val="nil"/>
          <w:between w:val="nil"/>
        </w:pBdr>
        <w:spacing w:line="242" w:lineRule="auto"/>
        <w:ind w:left="100" w:right="114"/>
        <w:jc w:val="both"/>
        <w:rPr>
          <w:rFonts w:ascii="Garamond" w:eastAsia="Garamond" w:hAnsi="Garamond" w:cs="Garamond"/>
          <w:color w:val="221F1F"/>
          <w:sz w:val="24"/>
          <w:szCs w:val="24"/>
        </w:rPr>
      </w:pPr>
    </w:p>
    <w:p w14:paraId="00000296" w14:textId="77777777" w:rsidR="00FC359E" w:rsidRDefault="002C0E9C">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Course requirements for the Oceanography Major (Biological Oceanography track):</w:t>
      </w:r>
    </w:p>
    <w:p w14:paraId="00000297"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Required*:</w:t>
      </w:r>
    </w:p>
    <w:p w14:paraId="00000298"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OCB5050 </w:t>
      </w:r>
      <w:r>
        <w:rPr>
          <w:rFonts w:ascii="Garamond" w:eastAsia="Garamond" w:hAnsi="Garamond" w:cs="Garamond"/>
          <w:color w:val="221F1F"/>
          <w:sz w:val="24"/>
          <w:szCs w:val="24"/>
        </w:rPr>
        <w:tab/>
        <w:t>Biological Oceanography</w:t>
      </w:r>
    </w:p>
    <w:p w14:paraId="00000299"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OCC 5050</w:t>
      </w:r>
      <w:r>
        <w:rPr>
          <w:rFonts w:ascii="Garamond" w:eastAsia="Garamond" w:hAnsi="Garamond" w:cs="Garamond"/>
          <w:color w:val="000000"/>
          <w:sz w:val="24"/>
          <w:szCs w:val="24"/>
        </w:rPr>
        <w:tab/>
        <w:t>Basic Chemical Oceanography</w:t>
      </w:r>
    </w:p>
    <w:p w14:paraId="0000029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OCP 5050</w:t>
      </w:r>
      <w:r>
        <w:rPr>
          <w:rFonts w:ascii="Garamond" w:eastAsia="Garamond" w:hAnsi="Garamond" w:cs="Garamond"/>
          <w:color w:val="000000"/>
          <w:sz w:val="24"/>
          <w:szCs w:val="24"/>
        </w:rPr>
        <w:tab/>
        <w:t>Basic Physical Oceanography</w:t>
      </w:r>
    </w:p>
    <w:p w14:paraId="0000029B"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5565 </w:t>
      </w:r>
      <w:r>
        <w:rPr>
          <w:rFonts w:ascii="Garamond" w:eastAsia="Garamond" w:hAnsi="Garamond" w:cs="Garamond"/>
          <w:color w:val="000000"/>
          <w:sz w:val="24"/>
          <w:szCs w:val="24"/>
        </w:rPr>
        <w:tab/>
        <w:t>Marine Primary Production (Phytoplankton)</w:t>
      </w:r>
    </w:p>
    <w:p w14:paraId="0000029C"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5636 </w:t>
      </w:r>
      <w:r>
        <w:rPr>
          <w:rFonts w:ascii="Garamond" w:eastAsia="Garamond" w:hAnsi="Garamond" w:cs="Garamond"/>
          <w:color w:val="000000"/>
          <w:sz w:val="24"/>
          <w:szCs w:val="24"/>
        </w:rPr>
        <w:tab/>
        <w:t>Marine Microbial Ecology</w:t>
      </w:r>
    </w:p>
    <w:p w14:paraId="0000029D"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XXXX </w:t>
      </w:r>
      <w:r>
        <w:rPr>
          <w:rFonts w:ascii="Garamond" w:eastAsia="Garamond" w:hAnsi="Garamond" w:cs="Garamond"/>
          <w:color w:val="000000"/>
          <w:sz w:val="24"/>
          <w:szCs w:val="24"/>
        </w:rPr>
        <w:tab/>
        <w:t>Marine Plankton (Zooplankton ecology)</w:t>
      </w:r>
    </w:p>
    <w:p w14:paraId="0000029E"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5639 </w:t>
      </w:r>
      <w:r>
        <w:rPr>
          <w:rFonts w:ascii="Garamond" w:eastAsia="Garamond" w:hAnsi="Garamond" w:cs="Garamond"/>
          <w:color w:val="000000"/>
          <w:sz w:val="24"/>
          <w:szCs w:val="24"/>
        </w:rPr>
        <w:tab/>
        <w:t>Marine Benthic Ecology</w:t>
      </w:r>
    </w:p>
    <w:p w14:paraId="0000029F"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One of the following conservation courses</w:t>
      </w:r>
    </w:p>
    <w:p w14:paraId="000002A0"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5065 </w:t>
      </w:r>
      <w:r>
        <w:rPr>
          <w:rFonts w:ascii="Garamond" w:eastAsia="Garamond" w:hAnsi="Garamond" w:cs="Garamond"/>
          <w:color w:val="000000"/>
          <w:sz w:val="24"/>
          <w:szCs w:val="24"/>
        </w:rPr>
        <w:tab/>
        <w:t>Marine Conservation Biology</w:t>
      </w:r>
    </w:p>
    <w:p w14:paraId="000002A1"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5930 </w:t>
      </w:r>
      <w:r>
        <w:rPr>
          <w:rFonts w:ascii="Garamond" w:eastAsia="Garamond" w:hAnsi="Garamond" w:cs="Garamond"/>
          <w:color w:val="000000"/>
          <w:sz w:val="24"/>
          <w:szCs w:val="24"/>
        </w:rPr>
        <w:tab/>
        <w:t>Systematic Conservation Planning</w:t>
      </w:r>
    </w:p>
    <w:p w14:paraId="000002A2"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A3"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Two of the following specialty courses</w:t>
      </w:r>
    </w:p>
    <w:p w14:paraId="000002A4"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A5"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5065 </w:t>
      </w:r>
      <w:r>
        <w:rPr>
          <w:rFonts w:ascii="Garamond" w:eastAsia="Garamond" w:hAnsi="Garamond" w:cs="Garamond"/>
          <w:color w:val="000000"/>
          <w:sz w:val="24"/>
          <w:szCs w:val="24"/>
        </w:rPr>
        <w:tab/>
        <w:t>Marine Conservation Biology</w:t>
      </w:r>
    </w:p>
    <w:p w14:paraId="000002A6"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5930 </w:t>
      </w:r>
      <w:r>
        <w:rPr>
          <w:rFonts w:ascii="Garamond" w:eastAsia="Garamond" w:hAnsi="Garamond" w:cs="Garamond"/>
          <w:color w:val="000000"/>
          <w:sz w:val="24"/>
          <w:szCs w:val="24"/>
        </w:rPr>
        <w:tab/>
        <w:t>Molecular Ecology</w:t>
      </w:r>
    </w:p>
    <w:p w14:paraId="000002A7"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5264 </w:t>
      </w:r>
      <w:r>
        <w:rPr>
          <w:rFonts w:ascii="Garamond" w:eastAsia="Garamond" w:hAnsi="Garamond" w:cs="Garamond"/>
          <w:color w:val="000000"/>
          <w:sz w:val="24"/>
          <w:szCs w:val="24"/>
        </w:rPr>
        <w:tab/>
        <w:t>Coral Reef Ecology</w:t>
      </w:r>
    </w:p>
    <w:p w14:paraId="000002A8"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5635 </w:t>
      </w:r>
      <w:r>
        <w:rPr>
          <w:rFonts w:ascii="Garamond" w:eastAsia="Garamond" w:hAnsi="Garamond" w:cs="Garamond"/>
          <w:color w:val="000000"/>
          <w:sz w:val="24"/>
          <w:szCs w:val="24"/>
        </w:rPr>
        <w:tab/>
        <w:t>Coastal Ocean Processes</w:t>
      </w:r>
    </w:p>
    <w:p w14:paraId="000002A9"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5064 </w:t>
      </w:r>
      <w:r>
        <w:rPr>
          <w:rFonts w:ascii="Garamond" w:eastAsia="Garamond" w:hAnsi="Garamond" w:cs="Garamond"/>
          <w:color w:val="000000"/>
          <w:sz w:val="24"/>
          <w:szCs w:val="24"/>
        </w:rPr>
        <w:tab/>
        <w:t>Ecology of Marine Sediments</w:t>
      </w:r>
    </w:p>
    <w:p w14:paraId="000002A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5009L </w:t>
      </w:r>
      <w:r>
        <w:rPr>
          <w:rFonts w:ascii="Garamond" w:eastAsia="Garamond" w:hAnsi="Garamond" w:cs="Garamond"/>
          <w:color w:val="000000"/>
          <w:sz w:val="24"/>
          <w:szCs w:val="24"/>
        </w:rPr>
        <w:tab/>
        <w:t>Deep-Sea Biology and Field Methods</w:t>
      </w:r>
    </w:p>
    <w:p w14:paraId="000002AB"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5009L </w:t>
      </w:r>
      <w:r>
        <w:rPr>
          <w:rFonts w:ascii="Garamond" w:eastAsia="Garamond" w:hAnsi="Garamond" w:cs="Garamond"/>
          <w:color w:val="000000"/>
          <w:sz w:val="24"/>
          <w:szCs w:val="24"/>
        </w:rPr>
        <w:tab/>
        <w:t>Coastal Oceanography and Marine Field Methods</w:t>
      </w:r>
    </w:p>
    <w:p w14:paraId="000002AC"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OCE 5930 </w:t>
      </w:r>
      <w:r>
        <w:rPr>
          <w:rFonts w:ascii="Garamond" w:eastAsia="Garamond" w:hAnsi="Garamond" w:cs="Garamond"/>
          <w:color w:val="000000"/>
          <w:sz w:val="24"/>
          <w:szCs w:val="24"/>
        </w:rPr>
        <w:tab/>
        <w:t>Systematic Conservation Planning</w:t>
      </w:r>
    </w:p>
    <w:p w14:paraId="000002AD"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5930 </w:t>
      </w:r>
      <w:r>
        <w:rPr>
          <w:rFonts w:ascii="Garamond" w:eastAsia="Garamond" w:hAnsi="Garamond" w:cs="Garamond"/>
          <w:color w:val="000000"/>
          <w:sz w:val="24"/>
          <w:szCs w:val="24"/>
        </w:rPr>
        <w:tab/>
        <w:t>Biogeochem &amp; Ecol Modeling</w:t>
      </w:r>
    </w:p>
    <w:p w14:paraId="000002AF" w14:textId="0E29512C" w:rsidR="00FC359E" w:rsidRPr="00D7445D" w:rsidRDefault="002C0E9C" w:rsidP="00D7445D">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sz w:val="24"/>
          <w:szCs w:val="24"/>
        </w:rPr>
        <w:t xml:space="preserve">EVR 5455C   </w:t>
      </w:r>
      <w:r>
        <w:rPr>
          <w:rFonts w:ascii="Garamond" w:eastAsia="Garamond" w:hAnsi="Garamond" w:cs="Garamond"/>
          <w:sz w:val="24"/>
          <w:szCs w:val="24"/>
        </w:rPr>
        <w:tab/>
        <w:t xml:space="preserve">Wetlands   </w:t>
      </w:r>
    </w:p>
    <w:p w14:paraId="000002B0"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OCG 5051 </w:t>
      </w:r>
      <w:r>
        <w:rPr>
          <w:rFonts w:ascii="Garamond" w:eastAsia="Garamond" w:hAnsi="Garamond" w:cs="Garamond"/>
          <w:color w:val="000000"/>
          <w:sz w:val="24"/>
          <w:szCs w:val="24"/>
        </w:rPr>
        <w:tab/>
        <w:t>Basic Geological Oceanography</w:t>
      </w:r>
    </w:p>
    <w:p w14:paraId="000002B1"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OCC 5417 </w:t>
      </w:r>
      <w:r>
        <w:rPr>
          <w:rFonts w:ascii="Garamond" w:eastAsia="Garamond" w:hAnsi="Garamond" w:cs="Garamond"/>
          <w:color w:val="000000"/>
          <w:sz w:val="24"/>
          <w:szCs w:val="24"/>
        </w:rPr>
        <w:tab/>
        <w:t>Ocean Tracers</w:t>
      </w:r>
    </w:p>
    <w:p w14:paraId="000002B2"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 xml:space="preserve">BSC XXXX </w:t>
      </w:r>
      <w:r>
        <w:rPr>
          <w:rFonts w:ascii="Garamond" w:eastAsia="Garamond" w:hAnsi="Garamond" w:cs="Garamond"/>
          <w:color w:val="000000"/>
          <w:sz w:val="24"/>
          <w:szCs w:val="24"/>
        </w:rPr>
        <w:tab/>
        <w:t>Invertebrate Zoology</w:t>
      </w:r>
    </w:p>
    <w:p w14:paraId="000002B3"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Math, Statistics or GIS classes should be included as needed</w:t>
      </w:r>
    </w:p>
    <w:p w14:paraId="000002B4"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GLY 5757c GIS course</w:t>
      </w:r>
    </w:p>
    <w:p w14:paraId="000002B5"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BSC 5936  Quantitative Methods I</w:t>
      </w:r>
    </w:p>
    <w:p w14:paraId="000002B6"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GLY 5595 Geostats</w:t>
      </w:r>
    </w:p>
    <w:p w14:paraId="000002B7"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Writing and Development classes should be included as needed</w:t>
      </w:r>
    </w:p>
    <w:p w14:paraId="000002B8" w14:textId="63DA348D"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OC</w:t>
      </w:r>
      <w:r w:rsidR="00D7445D">
        <w:rPr>
          <w:rFonts w:ascii="Garamond" w:eastAsia="Garamond" w:hAnsi="Garamond" w:cs="Garamond"/>
          <w:color w:val="221F1F"/>
          <w:sz w:val="24"/>
          <w:szCs w:val="24"/>
        </w:rPr>
        <w:t>B</w:t>
      </w:r>
      <w:r>
        <w:rPr>
          <w:rFonts w:ascii="Garamond" w:eastAsia="Garamond" w:hAnsi="Garamond" w:cs="Garamond"/>
          <w:color w:val="221F1F"/>
          <w:sz w:val="24"/>
          <w:szCs w:val="24"/>
        </w:rPr>
        <w:t xml:space="preserve"> 5930 Scientific writing and communication</w:t>
      </w:r>
    </w:p>
    <w:p w14:paraId="000002B9" w14:textId="77777777" w:rsidR="00FC359E" w:rsidRDefault="002C0E9C">
      <w:pPr>
        <w:numPr>
          <w:ilvl w:val="1"/>
          <w:numId w:val="5"/>
        </w:numPr>
        <w:pBdr>
          <w:top w:val="nil"/>
          <w:left w:val="nil"/>
          <w:bottom w:val="nil"/>
          <w:right w:val="nil"/>
          <w:between w:val="nil"/>
        </w:pBdr>
        <w:rPr>
          <w:rFonts w:ascii="Garamond" w:eastAsia="Garamond" w:hAnsi="Garamond" w:cs="Garamond"/>
          <w:color w:val="221F1F"/>
          <w:sz w:val="24"/>
          <w:szCs w:val="24"/>
        </w:rPr>
      </w:pPr>
      <w:r>
        <w:rPr>
          <w:rFonts w:ascii="Garamond" w:eastAsia="Garamond" w:hAnsi="Garamond" w:cs="Garamond"/>
          <w:color w:val="221F1F"/>
          <w:sz w:val="24"/>
          <w:szCs w:val="24"/>
        </w:rPr>
        <w:t>OCB 5930 Designing Scientific Presentations</w:t>
      </w:r>
    </w:p>
    <w:p w14:paraId="000002B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OCE XXXX Professional Development</w:t>
      </w:r>
    </w:p>
    <w:p w14:paraId="000002BB" w14:textId="77777777" w:rsidR="00FC359E" w:rsidRDefault="002C0E9C">
      <w:pPr>
        <w:pBdr>
          <w:top w:val="nil"/>
          <w:left w:val="nil"/>
          <w:bottom w:val="nil"/>
          <w:right w:val="nil"/>
          <w:between w:val="nil"/>
        </w:pBdr>
        <w:ind w:left="720" w:right="136"/>
        <w:jc w:val="both"/>
        <w:rPr>
          <w:rFonts w:ascii="Garamond" w:eastAsia="Garamond" w:hAnsi="Garamond" w:cs="Garamond"/>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77EEE6F2" w14:textId="77777777" w:rsidR="00D7445D" w:rsidRDefault="00D7445D">
      <w:pPr>
        <w:pBdr>
          <w:top w:val="nil"/>
          <w:left w:val="nil"/>
          <w:bottom w:val="nil"/>
          <w:right w:val="nil"/>
          <w:between w:val="nil"/>
        </w:pBdr>
        <w:ind w:right="136"/>
        <w:rPr>
          <w:rFonts w:ascii="Garamond" w:eastAsia="Garamond" w:hAnsi="Garamond" w:cs="Garamond"/>
          <w:b/>
          <w:color w:val="221F1F"/>
          <w:sz w:val="28"/>
          <w:szCs w:val="28"/>
        </w:rPr>
      </w:pPr>
    </w:p>
    <w:p w14:paraId="000002BC" w14:textId="1EECA7D2" w:rsidR="00FC359E" w:rsidRDefault="002C0E9C">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Course requirements for the Oceanography Major (Chemical Oceanography track):</w:t>
      </w:r>
    </w:p>
    <w:p w14:paraId="000002BD" w14:textId="77777777" w:rsidR="00FC359E" w:rsidRDefault="002C0E9C">
      <w:pPr>
        <w:pStyle w:val="Heading5"/>
        <w:numPr>
          <w:ilvl w:val="0"/>
          <w:numId w:val="6"/>
        </w:numPr>
        <w:spacing w:before="79"/>
        <w:ind w:right="2734"/>
        <w:rPr>
          <w:rFonts w:ascii="Garamond" w:eastAsia="Garamond" w:hAnsi="Garamond" w:cs="Garamond"/>
          <w:b w:val="0"/>
        </w:rPr>
      </w:pPr>
      <w:r>
        <w:rPr>
          <w:rFonts w:ascii="Garamond" w:eastAsia="Garamond" w:hAnsi="Garamond" w:cs="Garamond"/>
          <w:b w:val="0"/>
        </w:rPr>
        <w:t xml:space="preserve">Required*: </w:t>
      </w:r>
    </w:p>
    <w:p w14:paraId="000002BE"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OCC 5050 Basic Chemical Oceanography</w:t>
      </w:r>
    </w:p>
    <w:p w14:paraId="000002BF"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OCC 5939 Chemical Oceanography Seminar (when offered)</w:t>
      </w:r>
    </w:p>
    <w:p w14:paraId="000002C0" w14:textId="77777777" w:rsidR="00FC359E" w:rsidRDefault="002C0E9C">
      <w:pPr>
        <w:pStyle w:val="Heading5"/>
        <w:numPr>
          <w:ilvl w:val="0"/>
          <w:numId w:val="6"/>
        </w:numPr>
        <w:spacing w:before="79"/>
        <w:ind w:right="2734"/>
        <w:rPr>
          <w:rFonts w:ascii="Garamond" w:eastAsia="Garamond" w:hAnsi="Garamond" w:cs="Garamond"/>
          <w:b w:val="0"/>
        </w:rPr>
      </w:pPr>
      <w:r>
        <w:rPr>
          <w:rFonts w:ascii="Garamond" w:eastAsia="Garamond" w:hAnsi="Garamond" w:cs="Garamond"/>
          <w:b w:val="0"/>
        </w:rPr>
        <w:t>Two of the following core courses:</w:t>
      </w:r>
    </w:p>
    <w:p w14:paraId="000002C1"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 xml:space="preserve">OCC 5052 </w:t>
      </w:r>
      <w:r>
        <w:rPr>
          <w:rFonts w:ascii="Garamond" w:eastAsia="Garamond" w:hAnsi="Garamond" w:cs="Garamond"/>
          <w:b w:val="0"/>
        </w:rPr>
        <w:tab/>
        <w:t>Aquatic (inorganic) Chemistry</w:t>
      </w:r>
    </w:p>
    <w:p w14:paraId="000002C2"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 xml:space="preserve">OCC 5416 </w:t>
      </w:r>
      <w:r>
        <w:rPr>
          <w:rFonts w:ascii="Garamond" w:eastAsia="Garamond" w:hAnsi="Garamond" w:cs="Garamond"/>
          <w:b w:val="0"/>
        </w:rPr>
        <w:tab/>
        <w:t>Organic Geochemistry</w:t>
      </w:r>
    </w:p>
    <w:p w14:paraId="000002C3"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 xml:space="preserve">OCC 5050 </w:t>
      </w:r>
      <w:r>
        <w:rPr>
          <w:rFonts w:ascii="Garamond" w:eastAsia="Garamond" w:hAnsi="Garamond" w:cs="Garamond"/>
          <w:b w:val="0"/>
        </w:rPr>
        <w:tab/>
        <w:t>Basic Biological Oceanography</w:t>
      </w:r>
    </w:p>
    <w:p w14:paraId="000002C4" w14:textId="77777777" w:rsidR="00FC359E" w:rsidRDefault="002C0E9C">
      <w:pPr>
        <w:pStyle w:val="Heading5"/>
        <w:numPr>
          <w:ilvl w:val="1"/>
          <w:numId w:val="6"/>
        </w:numPr>
        <w:spacing w:before="79"/>
        <w:ind w:right="2734"/>
        <w:rPr>
          <w:rFonts w:ascii="Garamond" w:eastAsia="Garamond" w:hAnsi="Garamond" w:cs="Garamond"/>
          <w:b w:val="0"/>
        </w:rPr>
      </w:pPr>
      <w:r>
        <w:rPr>
          <w:rFonts w:ascii="Garamond" w:eastAsia="Garamond" w:hAnsi="Garamond" w:cs="Garamond"/>
          <w:b w:val="0"/>
        </w:rPr>
        <w:t>OCP 5050</w:t>
      </w:r>
      <w:r>
        <w:rPr>
          <w:rFonts w:ascii="Garamond" w:eastAsia="Garamond" w:hAnsi="Garamond" w:cs="Garamond"/>
          <w:b w:val="0"/>
        </w:rPr>
        <w:tab/>
        <w:t xml:space="preserve"> Physical Oceanography</w:t>
      </w:r>
    </w:p>
    <w:p w14:paraId="000002C5" w14:textId="77777777" w:rsidR="00FC359E" w:rsidRDefault="002C0E9C">
      <w:pPr>
        <w:numPr>
          <w:ilvl w:val="0"/>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Two of the following specialty courses</w:t>
      </w:r>
    </w:p>
    <w:p w14:paraId="000002C6"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5930   </w:t>
      </w:r>
      <w:r>
        <w:rPr>
          <w:rFonts w:ascii="Garamond" w:eastAsia="Garamond" w:hAnsi="Garamond" w:cs="Garamond"/>
          <w:color w:val="000000"/>
          <w:sz w:val="24"/>
          <w:szCs w:val="24"/>
        </w:rPr>
        <w:tab/>
        <w:t xml:space="preserve">Paleoclimate Data, Models, and Theory  </w:t>
      </w:r>
    </w:p>
    <w:p w14:paraId="000002C7"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 5417 </w:t>
      </w:r>
      <w:r>
        <w:rPr>
          <w:rFonts w:ascii="Garamond" w:eastAsia="Garamond" w:hAnsi="Garamond" w:cs="Garamond"/>
          <w:color w:val="000000"/>
          <w:sz w:val="24"/>
          <w:szCs w:val="24"/>
        </w:rPr>
        <w:tab/>
        <w:t xml:space="preserve">Geochemical Ocean Tracers </w:t>
      </w:r>
    </w:p>
    <w:p w14:paraId="000002C8"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OCC5930 </w:t>
      </w:r>
      <w:r>
        <w:rPr>
          <w:rFonts w:ascii="Garamond" w:eastAsia="Garamond" w:hAnsi="Garamond" w:cs="Garamond"/>
          <w:color w:val="000000"/>
          <w:sz w:val="24"/>
          <w:szCs w:val="24"/>
        </w:rPr>
        <w:tab/>
        <w:t>Wetlands and Rivers</w:t>
      </w:r>
    </w:p>
    <w:p w14:paraId="000002C9"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OCC5930 </w:t>
      </w:r>
      <w:r>
        <w:rPr>
          <w:rFonts w:ascii="Garamond" w:eastAsia="Garamond" w:hAnsi="Garamond" w:cs="Garamond"/>
          <w:color w:val="000000"/>
          <w:sz w:val="24"/>
          <w:szCs w:val="24"/>
        </w:rPr>
        <w:tab/>
        <w:t>Polar and Alpine Biogeochemistry</w:t>
      </w:r>
    </w:p>
    <w:p w14:paraId="000002CA"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5636 </w:t>
      </w:r>
      <w:r>
        <w:rPr>
          <w:rFonts w:ascii="Garamond" w:eastAsia="Garamond" w:hAnsi="Garamond" w:cs="Garamond"/>
          <w:color w:val="000000"/>
          <w:sz w:val="24"/>
          <w:szCs w:val="24"/>
        </w:rPr>
        <w:tab/>
        <w:t>Marine Microbial Ecology</w:t>
      </w:r>
    </w:p>
    <w:p w14:paraId="000002CB"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5565 </w:t>
      </w:r>
      <w:r>
        <w:rPr>
          <w:rFonts w:ascii="Garamond" w:eastAsia="Garamond" w:hAnsi="Garamond" w:cs="Garamond"/>
          <w:color w:val="000000"/>
          <w:sz w:val="24"/>
          <w:szCs w:val="24"/>
        </w:rPr>
        <w:tab/>
        <w:t>Marine Primary Productivity (Phytoplankton)</w:t>
      </w:r>
    </w:p>
    <w:p w14:paraId="000002CC"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XXXX </w:t>
      </w:r>
      <w:r>
        <w:rPr>
          <w:rFonts w:ascii="Garamond" w:eastAsia="Garamond" w:hAnsi="Garamond" w:cs="Garamond"/>
          <w:color w:val="000000"/>
          <w:sz w:val="24"/>
          <w:szCs w:val="24"/>
        </w:rPr>
        <w:tab/>
        <w:t>Plankton Ecology (Zooplankton)</w:t>
      </w:r>
    </w:p>
    <w:p w14:paraId="000002CD"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5635 </w:t>
      </w:r>
      <w:r>
        <w:rPr>
          <w:rFonts w:ascii="Garamond" w:eastAsia="Garamond" w:hAnsi="Garamond" w:cs="Garamond"/>
          <w:color w:val="000000"/>
          <w:sz w:val="24"/>
          <w:szCs w:val="24"/>
        </w:rPr>
        <w:tab/>
        <w:t>Coastal Ocean Processes</w:t>
      </w:r>
    </w:p>
    <w:p w14:paraId="000002CE"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OCB 5077 </w:t>
      </w:r>
      <w:r>
        <w:rPr>
          <w:rFonts w:ascii="Garamond" w:eastAsia="Garamond" w:hAnsi="Garamond" w:cs="Garamond"/>
          <w:color w:val="000000"/>
          <w:sz w:val="24"/>
          <w:szCs w:val="24"/>
        </w:rPr>
        <w:tab/>
        <w:t>Marine Environment Pollution</w:t>
      </w:r>
    </w:p>
    <w:p w14:paraId="000002CF"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OCG5050 </w:t>
      </w:r>
      <w:r>
        <w:rPr>
          <w:rFonts w:ascii="Garamond" w:eastAsia="Garamond" w:hAnsi="Garamond" w:cs="Garamond"/>
          <w:color w:val="000000"/>
          <w:sz w:val="24"/>
          <w:szCs w:val="24"/>
        </w:rPr>
        <w:tab/>
        <w:t xml:space="preserve">Geological Oceanography </w:t>
      </w:r>
    </w:p>
    <w:p w14:paraId="000002D0"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OCP 5930   </w:t>
      </w:r>
      <w:r>
        <w:rPr>
          <w:rFonts w:ascii="Garamond" w:eastAsia="Garamond" w:hAnsi="Garamond" w:cs="Garamond"/>
          <w:color w:val="000000"/>
          <w:sz w:val="24"/>
          <w:szCs w:val="24"/>
        </w:rPr>
        <w:tab/>
        <w:t>Environmental Science Modeling</w:t>
      </w:r>
    </w:p>
    <w:p w14:paraId="000002D1"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OCP 5930 </w:t>
      </w:r>
      <w:r>
        <w:rPr>
          <w:rFonts w:ascii="Garamond" w:eastAsia="Garamond" w:hAnsi="Garamond" w:cs="Garamond"/>
          <w:color w:val="000000"/>
          <w:sz w:val="24"/>
          <w:szCs w:val="24"/>
        </w:rPr>
        <w:tab/>
        <w:t>Fundamentals of Climate &amp; Global Change</w:t>
      </w:r>
    </w:p>
    <w:p w14:paraId="000002D2"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EVR 5455C   </w:t>
      </w:r>
      <w:r>
        <w:rPr>
          <w:rFonts w:ascii="Garamond" w:eastAsia="Garamond" w:hAnsi="Garamond" w:cs="Garamond"/>
          <w:color w:val="000000"/>
          <w:sz w:val="24"/>
          <w:szCs w:val="24"/>
        </w:rPr>
        <w:tab/>
        <w:t xml:space="preserve">Wetlands   </w:t>
      </w:r>
    </w:p>
    <w:p w14:paraId="000002D3"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Met 5607 </w:t>
      </w:r>
      <w:r>
        <w:rPr>
          <w:rFonts w:ascii="Garamond" w:eastAsia="Garamond" w:hAnsi="Garamond" w:cs="Garamond"/>
          <w:color w:val="000000"/>
          <w:sz w:val="24"/>
          <w:szCs w:val="24"/>
        </w:rPr>
        <w:tab/>
        <w:t>Atmospheric Chemistry</w:t>
      </w:r>
    </w:p>
    <w:p w14:paraId="000002D4" w14:textId="77777777" w:rsidR="00FC359E" w:rsidRDefault="002C0E9C">
      <w:pPr>
        <w:numPr>
          <w:ilvl w:val="1"/>
          <w:numId w:val="6"/>
        </w:numPr>
        <w:pBdr>
          <w:top w:val="nil"/>
          <w:left w:val="nil"/>
          <w:bottom w:val="nil"/>
          <w:right w:val="nil"/>
          <w:between w:val="nil"/>
        </w:pBdr>
        <w:ind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GLY 5267 </w:t>
      </w:r>
      <w:r>
        <w:rPr>
          <w:rFonts w:ascii="Garamond" w:eastAsia="Garamond" w:hAnsi="Garamond" w:cs="Garamond"/>
          <w:color w:val="000000"/>
          <w:sz w:val="24"/>
          <w:szCs w:val="24"/>
        </w:rPr>
        <w:tab/>
        <w:t xml:space="preserve">Stable Isotopic Tracers in the Environment </w:t>
      </w:r>
    </w:p>
    <w:p w14:paraId="4195F8F8" w14:textId="5BB9BD7D" w:rsidR="00D7445D" w:rsidRPr="00D7445D" w:rsidRDefault="002C0E9C" w:rsidP="00D7445D">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 xml:space="preserve">GLY 5827 </w:t>
      </w:r>
      <w:r>
        <w:rPr>
          <w:rFonts w:ascii="Garamond" w:eastAsia="Garamond" w:hAnsi="Garamond" w:cs="Garamond"/>
          <w:color w:val="000000"/>
          <w:sz w:val="24"/>
          <w:szCs w:val="24"/>
        </w:rPr>
        <w:tab/>
        <w:t>Principles of Hydrology</w:t>
      </w:r>
    </w:p>
    <w:p w14:paraId="000002D6" w14:textId="77777777" w:rsidR="00FC359E" w:rsidRDefault="002C0E9C">
      <w:pPr>
        <w:numPr>
          <w:ilvl w:val="0"/>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Math, Statistics, GIS or Professional development classes should be included as needed</w:t>
      </w:r>
    </w:p>
    <w:p w14:paraId="000002D7"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OCC 5930: Professional Development Graduate Seminar </w:t>
      </w:r>
    </w:p>
    <w:p w14:paraId="000002D8" w14:textId="6C63800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lastRenderedPageBreak/>
        <w:t>OC</w:t>
      </w:r>
      <w:r w:rsidR="00D7445D">
        <w:rPr>
          <w:rFonts w:ascii="Garamond" w:eastAsia="Garamond" w:hAnsi="Garamond" w:cs="Garamond"/>
          <w:color w:val="221F1F"/>
          <w:sz w:val="24"/>
          <w:szCs w:val="24"/>
        </w:rPr>
        <w:t>B</w:t>
      </w:r>
      <w:r>
        <w:rPr>
          <w:rFonts w:ascii="Garamond" w:eastAsia="Garamond" w:hAnsi="Garamond" w:cs="Garamond"/>
          <w:color w:val="221F1F"/>
          <w:sz w:val="24"/>
          <w:szCs w:val="24"/>
        </w:rPr>
        <w:t xml:space="preserve"> 5930 Scientific writing and communication </w:t>
      </w:r>
    </w:p>
    <w:p w14:paraId="000002D9"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GLY 5757c GIS course, or equivalent</w:t>
      </w:r>
    </w:p>
    <w:p w14:paraId="000002D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BSC 5936 Quantitative Methods I  </w:t>
      </w:r>
    </w:p>
    <w:p w14:paraId="000002DB"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GLY 5595 Geostats</w:t>
      </w:r>
    </w:p>
    <w:p w14:paraId="000002DC"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STA 5126: Introduction to Applied Statistics</w:t>
      </w:r>
    </w:p>
    <w:p w14:paraId="000002DD"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221F1F"/>
          <w:sz w:val="24"/>
          <w:szCs w:val="24"/>
        </w:rPr>
        <w:t>STA 5207: Applied Regression Methods</w:t>
      </w:r>
    </w:p>
    <w:p w14:paraId="000002DE" w14:textId="77777777" w:rsidR="00FC359E" w:rsidRDefault="002C0E9C">
      <w:pPr>
        <w:pBdr>
          <w:top w:val="nil"/>
          <w:left w:val="nil"/>
          <w:bottom w:val="nil"/>
          <w:right w:val="nil"/>
          <w:between w:val="nil"/>
        </w:pBdr>
        <w:ind w:left="720" w:right="136"/>
        <w:jc w:val="both"/>
        <w:rPr>
          <w:rFonts w:ascii="Garamond" w:eastAsia="Garamond" w:hAnsi="Garamond" w:cs="Garamond"/>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000002DF" w14:textId="77777777" w:rsidR="00FC359E" w:rsidRDefault="00FC359E">
      <w:pPr>
        <w:pBdr>
          <w:top w:val="nil"/>
          <w:left w:val="nil"/>
          <w:bottom w:val="nil"/>
          <w:right w:val="nil"/>
          <w:between w:val="nil"/>
        </w:pBdr>
        <w:ind w:right="136"/>
        <w:jc w:val="both"/>
        <w:rPr>
          <w:rFonts w:ascii="Garamond" w:eastAsia="Garamond" w:hAnsi="Garamond" w:cs="Garamond"/>
          <w:color w:val="000000"/>
          <w:sz w:val="24"/>
          <w:szCs w:val="24"/>
        </w:rPr>
      </w:pPr>
    </w:p>
    <w:p w14:paraId="000002E0" w14:textId="77777777" w:rsidR="00FC359E" w:rsidRDefault="00FC359E">
      <w:pPr>
        <w:rPr>
          <w:rFonts w:ascii="Garamond" w:eastAsia="Garamond" w:hAnsi="Garamond" w:cs="Garamond"/>
          <w:b/>
          <w:color w:val="221F1F"/>
          <w:sz w:val="24"/>
          <w:szCs w:val="24"/>
        </w:rPr>
      </w:pPr>
    </w:p>
    <w:p w14:paraId="000002E1" w14:textId="77777777" w:rsidR="00FC359E" w:rsidRDefault="002C0E9C">
      <w:pPr>
        <w:pBdr>
          <w:top w:val="nil"/>
          <w:left w:val="nil"/>
          <w:bottom w:val="nil"/>
          <w:right w:val="nil"/>
          <w:between w:val="nil"/>
        </w:pBdr>
        <w:ind w:right="136"/>
        <w:rPr>
          <w:rFonts w:ascii="Garamond" w:eastAsia="Garamond" w:hAnsi="Garamond" w:cs="Garamond"/>
          <w:b/>
          <w:color w:val="221F1F"/>
          <w:sz w:val="28"/>
          <w:szCs w:val="28"/>
        </w:rPr>
      </w:pPr>
      <w:r>
        <w:rPr>
          <w:rFonts w:ascii="Garamond" w:eastAsia="Garamond" w:hAnsi="Garamond" w:cs="Garamond"/>
          <w:b/>
          <w:color w:val="221F1F"/>
          <w:sz w:val="28"/>
          <w:szCs w:val="28"/>
        </w:rPr>
        <w:t>Course requirements for the Oceanography Major (Physical Oceanography track):</w:t>
      </w:r>
    </w:p>
    <w:p w14:paraId="000002E2" w14:textId="77777777" w:rsidR="00FC359E" w:rsidRDefault="002C0E9C">
      <w:pPr>
        <w:pStyle w:val="Heading5"/>
        <w:numPr>
          <w:ilvl w:val="0"/>
          <w:numId w:val="7"/>
        </w:numPr>
        <w:rPr>
          <w:rFonts w:ascii="Garamond" w:eastAsia="Garamond" w:hAnsi="Garamond" w:cs="Garamond"/>
          <w:b w:val="0"/>
        </w:rPr>
      </w:pPr>
      <w:r>
        <w:rPr>
          <w:rFonts w:ascii="Garamond" w:eastAsia="Garamond" w:hAnsi="Garamond" w:cs="Garamond"/>
          <w:b w:val="0"/>
        </w:rPr>
        <w:t>Required*:</w:t>
      </w:r>
    </w:p>
    <w:p w14:paraId="000002E3"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MAP 5431</w:t>
      </w:r>
      <w:r>
        <w:rPr>
          <w:rFonts w:ascii="Garamond" w:eastAsia="Garamond" w:hAnsi="Garamond" w:cs="Garamond"/>
          <w:b w:val="0"/>
        </w:rPr>
        <w:tab/>
        <w:t>Introduction of Fluid Dynamics</w:t>
      </w:r>
    </w:p>
    <w:p w14:paraId="000002E4"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 xml:space="preserve">OCP 5056 </w:t>
      </w:r>
      <w:r>
        <w:rPr>
          <w:rFonts w:ascii="Garamond" w:eastAsia="Garamond" w:hAnsi="Garamond" w:cs="Garamond"/>
          <w:b w:val="0"/>
        </w:rPr>
        <w:tab/>
        <w:t>Introduction to Physical Oceanography</w:t>
      </w:r>
    </w:p>
    <w:p w14:paraId="000002E5"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OCP5285</w:t>
      </w:r>
      <w:r>
        <w:rPr>
          <w:rFonts w:ascii="Garamond" w:eastAsia="Garamond" w:hAnsi="Garamond" w:cs="Garamond"/>
          <w:b w:val="0"/>
        </w:rPr>
        <w:tab/>
        <w:t xml:space="preserve">Dynamic Oceanography </w:t>
      </w:r>
    </w:p>
    <w:p w14:paraId="000002E6" w14:textId="77777777" w:rsidR="00FC359E" w:rsidRDefault="002C0E9C">
      <w:pPr>
        <w:pStyle w:val="Heading5"/>
        <w:numPr>
          <w:ilvl w:val="1"/>
          <w:numId w:val="7"/>
        </w:numPr>
        <w:rPr>
          <w:rFonts w:ascii="Garamond" w:eastAsia="Garamond" w:hAnsi="Garamond" w:cs="Garamond"/>
          <w:b w:val="0"/>
        </w:rPr>
      </w:pPr>
      <w:r>
        <w:rPr>
          <w:rFonts w:ascii="Garamond" w:eastAsia="Garamond" w:hAnsi="Garamond" w:cs="Garamond"/>
          <w:b w:val="0"/>
        </w:rPr>
        <w:t xml:space="preserve">OCP 5285 </w:t>
      </w:r>
      <w:r>
        <w:rPr>
          <w:rFonts w:ascii="Garamond" w:eastAsia="Garamond" w:hAnsi="Garamond" w:cs="Garamond"/>
          <w:b w:val="0"/>
        </w:rPr>
        <w:tab/>
        <w:t>Fluid Dynamics: Geophysical Applications</w:t>
      </w:r>
    </w:p>
    <w:p w14:paraId="000002E7" w14:textId="77777777" w:rsidR="00FC359E" w:rsidRDefault="002C0E9C">
      <w:pPr>
        <w:numPr>
          <w:ilvl w:val="0"/>
          <w:numId w:val="7"/>
        </w:numPr>
        <w:pBdr>
          <w:top w:val="nil"/>
          <w:left w:val="nil"/>
          <w:bottom w:val="nil"/>
          <w:right w:val="nil"/>
          <w:between w:val="nil"/>
        </w:pBdr>
        <w:ind w:right="690"/>
        <w:rPr>
          <w:rFonts w:ascii="Garamond" w:eastAsia="Garamond" w:hAnsi="Garamond" w:cs="Garamond"/>
          <w:color w:val="000000"/>
          <w:sz w:val="24"/>
          <w:szCs w:val="24"/>
        </w:rPr>
      </w:pPr>
      <w:r>
        <w:rPr>
          <w:rFonts w:ascii="Garamond" w:eastAsia="Garamond" w:hAnsi="Garamond" w:cs="Garamond"/>
          <w:color w:val="000000"/>
          <w:sz w:val="24"/>
          <w:szCs w:val="24"/>
        </w:rPr>
        <w:t>At least one core course outside of Physical Oceanography</w:t>
      </w:r>
    </w:p>
    <w:p w14:paraId="000002E8" w14:textId="77777777" w:rsidR="00FC359E" w:rsidRDefault="002C0E9C">
      <w:pPr>
        <w:numPr>
          <w:ilvl w:val="1"/>
          <w:numId w:val="7"/>
        </w:numPr>
        <w:pBdr>
          <w:top w:val="nil"/>
          <w:left w:val="nil"/>
          <w:bottom w:val="nil"/>
          <w:right w:val="nil"/>
          <w:between w:val="nil"/>
        </w:pBdr>
        <w:ind w:right="690"/>
        <w:rPr>
          <w:rFonts w:ascii="Garamond" w:eastAsia="Garamond" w:hAnsi="Garamond" w:cs="Garamond"/>
          <w:color w:val="000000"/>
          <w:sz w:val="24"/>
          <w:szCs w:val="24"/>
        </w:rPr>
      </w:pPr>
      <w:r>
        <w:rPr>
          <w:rFonts w:ascii="Garamond" w:eastAsia="Garamond" w:hAnsi="Garamond" w:cs="Garamond"/>
          <w:color w:val="000000"/>
          <w:sz w:val="24"/>
          <w:szCs w:val="24"/>
        </w:rPr>
        <w:t>OCB 5050</w:t>
      </w:r>
      <w:r>
        <w:rPr>
          <w:rFonts w:ascii="Garamond" w:eastAsia="Garamond" w:hAnsi="Garamond" w:cs="Garamond"/>
          <w:color w:val="000000"/>
          <w:sz w:val="24"/>
          <w:szCs w:val="24"/>
        </w:rPr>
        <w:tab/>
        <w:t>Basic Biological Oceanography</w:t>
      </w:r>
    </w:p>
    <w:p w14:paraId="000002E9" w14:textId="77777777" w:rsidR="00FC359E" w:rsidRDefault="002C0E9C">
      <w:pPr>
        <w:numPr>
          <w:ilvl w:val="1"/>
          <w:numId w:val="7"/>
        </w:numPr>
        <w:pBdr>
          <w:top w:val="nil"/>
          <w:left w:val="nil"/>
          <w:bottom w:val="nil"/>
          <w:right w:val="nil"/>
          <w:between w:val="nil"/>
        </w:pBdr>
        <w:ind w:right="690"/>
        <w:rPr>
          <w:rFonts w:ascii="Garamond" w:eastAsia="Garamond" w:hAnsi="Garamond" w:cs="Garamond"/>
          <w:color w:val="000000"/>
          <w:sz w:val="24"/>
          <w:szCs w:val="24"/>
        </w:rPr>
      </w:pPr>
      <w:r>
        <w:rPr>
          <w:rFonts w:ascii="Garamond" w:eastAsia="Garamond" w:hAnsi="Garamond" w:cs="Garamond"/>
          <w:color w:val="000000"/>
          <w:sz w:val="24"/>
          <w:szCs w:val="24"/>
        </w:rPr>
        <w:t>OCC 5050</w:t>
      </w:r>
      <w:r>
        <w:rPr>
          <w:rFonts w:ascii="Garamond" w:eastAsia="Garamond" w:hAnsi="Garamond" w:cs="Garamond"/>
          <w:color w:val="000000"/>
          <w:sz w:val="24"/>
          <w:szCs w:val="24"/>
        </w:rPr>
        <w:tab/>
        <w:t>Basic Chemical Oceanography</w:t>
      </w:r>
    </w:p>
    <w:p w14:paraId="000002EA" w14:textId="77777777" w:rsidR="00FC359E" w:rsidRDefault="002C0E9C">
      <w:pPr>
        <w:numPr>
          <w:ilvl w:val="1"/>
          <w:numId w:val="5"/>
        </w:numPr>
        <w:pBdr>
          <w:top w:val="nil"/>
          <w:left w:val="nil"/>
          <w:bottom w:val="nil"/>
          <w:right w:val="nil"/>
          <w:between w:val="nil"/>
        </w:pBdr>
        <w:ind w:right="136"/>
        <w:jc w:val="both"/>
        <w:rPr>
          <w:rFonts w:ascii="Garamond" w:eastAsia="Garamond" w:hAnsi="Garamond" w:cs="Garamond"/>
          <w:color w:val="221F1F"/>
          <w:sz w:val="24"/>
          <w:szCs w:val="24"/>
        </w:rPr>
      </w:pPr>
      <w:r>
        <w:rPr>
          <w:rFonts w:ascii="Garamond" w:eastAsia="Garamond" w:hAnsi="Garamond" w:cs="Garamond"/>
          <w:color w:val="000000"/>
          <w:sz w:val="24"/>
          <w:szCs w:val="24"/>
        </w:rPr>
        <w:t>OCG 5051</w:t>
      </w:r>
      <w:r>
        <w:rPr>
          <w:rFonts w:ascii="Garamond" w:eastAsia="Garamond" w:hAnsi="Garamond" w:cs="Garamond"/>
          <w:color w:val="000000"/>
          <w:sz w:val="24"/>
          <w:szCs w:val="24"/>
        </w:rPr>
        <w:tab/>
        <w:t>Basic Geological Oceanography</w:t>
      </w:r>
    </w:p>
    <w:p w14:paraId="000002EB" w14:textId="77777777" w:rsidR="00FC359E" w:rsidRDefault="002C0E9C">
      <w:pPr>
        <w:pBdr>
          <w:top w:val="nil"/>
          <w:left w:val="nil"/>
          <w:bottom w:val="nil"/>
          <w:right w:val="nil"/>
          <w:between w:val="nil"/>
        </w:pBdr>
        <w:ind w:left="720" w:right="136"/>
        <w:jc w:val="both"/>
        <w:rPr>
          <w:rFonts w:ascii="Garamond" w:eastAsia="Garamond" w:hAnsi="Garamond" w:cs="Garamond"/>
          <w:color w:val="221F1F"/>
          <w:sz w:val="24"/>
          <w:szCs w:val="24"/>
        </w:rPr>
      </w:pPr>
      <w:r>
        <w:rPr>
          <w:rFonts w:ascii="Garamond" w:eastAsia="Garamond" w:hAnsi="Garamond" w:cs="Garamond"/>
          <w:color w:val="000000"/>
          <w:sz w:val="24"/>
          <w:szCs w:val="24"/>
        </w:rPr>
        <w:t>*Note that any specific course requirements can be waived at the discretion of the student’s committee, typically because they are not offered or because equivalent courses were taken at a previous institution.</w:t>
      </w:r>
    </w:p>
    <w:p w14:paraId="000002EC" w14:textId="77777777" w:rsidR="00FC359E" w:rsidRDefault="00FC359E">
      <w:pPr>
        <w:rPr>
          <w:rFonts w:ascii="Garamond" w:eastAsia="Garamond" w:hAnsi="Garamond" w:cs="Garamond"/>
          <w:sz w:val="24"/>
          <w:szCs w:val="24"/>
        </w:rPr>
      </w:pPr>
    </w:p>
    <w:p w14:paraId="000002ED" w14:textId="77777777" w:rsidR="00FC359E" w:rsidRDefault="002C0E9C">
      <w:pPr>
        <w:jc w:val="center"/>
        <w:rPr>
          <w:rFonts w:ascii="Garamond" w:eastAsia="Garamond" w:hAnsi="Garamond" w:cs="Garamond"/>
          <w:b/>
          <w:sz w:val="28"/>
          <w:szCs w:val="28"/>
        </w:rPr>
      </w:pPr>
      <w:r>
        <w:rPr>
          <w:rFonts w:ascii="Garamond" w:eastAsia="Garamond" w:hAnsi="Garamond" w:cs="Garamond"/>
          <w:b/>
          <w:sz w:val="28"/>
          <w:szCs w:val="28"/>
        </w:rPr>
        <w:t>Dissertation Defense</w:t>
      </w:r>
    </w:p>
    <w:p w14:paraId="000002EE" w14:textId="77777777" w:rsidR="00FC359E" w:rsidRDefault="00FC359E">
      <w:pPr>
        <w:spacing w:after="120"/>
        <w:jc w:val="center"/>
        <w:rPr>
          <w:rFonts w:ascii="Garamond" w:eastAsia="Garamond" w:hAnsi="Garamond" w:cs="Garamond"/>
          <w:b/>
          <w:sz w:val="24"/>
          <w:szCs w:val="24"/>
        </w:rPr>
      </w:pPr>
    </w:p>
    <w:p w14:paraId="000002EF"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Registration shall be required in the final term in which a degree is granted and shall consist of a minimum of two semester hours of dissertation credit even if the student has completed the requirements for the degree in previous semesters. This is to reimburse the university for the administrative costs of manuscript clearance and final degree clearance procedures.</w:t>
      </w:r>
    </w:p>
    <w:p w14:paraId="000002F0"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Prior to the defense of dissertation, the student should register for OCE 8985 (Dissertation Defense) and sign up for graduation at m my.fsu.edu, Apply for Graduation. A student not defending during the anticipated semester must remove themselves from the Registrar’s list and sign up for graduation again at the beginning of the following semester; and does need to register again for Dissertation Defense. A copy of the University guidelines for writing and submitting the dissertation may be found online at https://gradschool.fsu.edu/academics-research/thesis-treatise-and-dissertation. For clarification of information on the website contact the Manuscript and Final Clearance Advisor in The Graduate School (314 WESTCOTT).</w:t>
      </w:r>
    </w:p>
    <w:p w14:paraId="000002F1"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 xml:space="preserve">The student must submit a paper copy of the dissertation (unless otherwise requested) to all committee members at least four weeks before the announced defense. This defense copy should be complete and must be legibly typed. The student should meet with each committee member prior to the defense to discuss the defense copy. An additional copy, approved by the student's major professor for this purpose, must be placed in the office of the Academic Coordinator (EOA 3008) at </w:t>
      </w:r>
      <w:r>
        <w:rPr>
          <w:rFonts w:ascii="Garamond" w:eastAsia="Garamond" w:hAnsi="Garamond" w:cs="Garamond"/>
          <w:sz w:val="24"/>
          <w:szCs w:val="24"/>
        </w:rPr>
        <w:lastRenderedPageBreak/>
        <w:t>least two weeks before the defense; simultaneously, the student must prepare and post a flyer announcing the date, time and place of the defense.</w:t>
      </w:r>
    </w:p>
    <w:p w14:paraId="000002F2"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At least two weeks prior to the date of the examination in defense of dissertation, the student will present an announcement of the dissertation title, date and place of the defense seminar to The Graduate School. Note this is separate from the announcement of the defense to the department.</w:t>
      </w:r>
    </w:p>
    <w:p w14:paraId="000002F3"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The defense seminar (required of all Ph.D. candidates) will be open to the public and is designed to give the student an opportunity to present the dissertation research and to respond to criticism. The subsequent defense examination will be administered by the student's committee, and open to all the departmental faculty. After the dissertation has been successfully defended, the student will prepare a final copy acceptable to the committee. This corrected version will be signed by the committee and the Chair.</w:t>
      </w:r>
    </w:p>
    <w:p w14:paraId="000002F4"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As of August 2009, students must complete the entire manuscript clearance process within 60 days of the defense of their dissertation. If a student is unable to successfully complete the entire process within the 60 days, he/she will have to redo the defense.</w:t>
      </w:r>
    </w:p>
    <w:p w14:paraId="000002F5"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For an overview of items that must be submitted to the Manuscript and Final Clearance Advisor see https://gradschool.fsu.edu/academics-research/thesis-treatise-and- dissertation/manuscript-clearance-portal  A copy of the final manuscript will be provided to the University libraries.</w:t>
      </w:r>
    </w:p>
    <w:p w14:paraId="000002F6" w14:textId="77777777" w:rsidR="00FC359E" w:rsidRDefault="002C0E9C">
      <w:pPr>
        <w:spacing w:after="120"/>
        <w:rPr>
          <w:rFonts w:ascii="Garamond" w:eastAsia="Garamond" w:hAnsi="Garamond" w:cs="Garamond"/>
          <w:sz w:val="24"/>
          <w:szCs w:val="24"/>
        </w:rPr>
      </w:pPr>
      <w:r>
        <w:rPr>
          <w:rFonts w:ascii="Garamond" w:eastAsia="Garamond" w:hAnsi="Garamond" w:cs="Garamond"/>
          <w:sz w:val="24"/>
          <w:szCs w:val="24"/>
        </w:rPr>
        <w:t>A University Representative Doctoral Defense Report form should be submitted online by the University Representative on the student’s committee to the Dean of The Graduate School, within one week after the date of defense. Students must complete the entire manuscript clearance process within 60 days of the defense of their thesis. If a student is unable to successfully complete the entire process within the 60 days, he/she will have re-do the defense.</w:t>
      </w:r>
    </w:p>
    <w:p w14:paraId="000002F7" w14:textId="77777777" w:rsidR="00FC359E" w:rsidRDefault="00FC359E">
      <w:pPr>
        <w:pBdr>
          <w:top w:val="nil"/>
          <w:left w:val="nil"/>
          <w:bottom w:val="nil"/>
          <w:right w:val="nil"/>
          <w:between w:val="nil"/>
        </w:pBdr>
        <w:spacing w:after="120"/>
        <w:rPr>
          <w:rFonts w:ascii="Garamond" w:eastAsia="Garamond" w:hAnsi="Garamond" w:cs="Garamond"/>
          <w:color w:val="000000"/>
          <w:sz w:val="26"/>
          <w:szCs w:val="26"/>
        </w:rPr>
      </w:pPr>
    </w:p>
    <w:p w14:paraId="000002F8" w14:textId="77777777" w:rsidR="00FC359E" w:rsidRDefault="002C0E9C">
      <w:pPr>
        <w:rPr>
          <w:rFonts w:ascii="Garamond" w:eastAsia="Garamond" w:hAnsi="Garamond" w:cs="Garamond"/>
          <w:sz w:val="26"/>
          <w:szCs w:val="26"/>
        </w:rPr>
      </w:pPr>
      <w:r>
        <w:br w:type="page"/>
      </w:r>
    </w:p>
    <w:p w14:paraId="000002F9" w14:textId="77777777" w:rsidR="00FC359E" w:rsidRDefault="002C0E9C">
      <w:pPr>
        <w:pStyle w:val="Heading5"/>
        <w:ind w:firstLine="180"/>
        <w:jc w:val="center"/>
        <w:rPr>
          <w:rFonts w:ascii="Garamond" w:eastAsia="Garamond" w:hAnsi="Garamond" w:cs="Garamond"/>
          <w:sz w:val="36"/>
          <w:szCs w:val="36"/>
        </w:rPr>
      </w:pPr>
      <w:r>
        <w:rPr>
          <w:rFonts w:ascii="Garamond" w:eastAsia="Garamond" w:hAnsi="Garamond" w:cs="Garamond"/>
          <w:sz w:val="36"/>
          <w:szCs w:val="36"/>
        </w:rPr>
        <w:lastRenderedPageBreak/>
        <w:t>IV. The Major Professor &amp; Supervisory Committee</w:t>
      </w:r>
    </w:p>
    <w:p w14:paraId="000002FA" w14:textId="77777777" w:rsidR="00FC359E" w:rsidRDefault="00FC359E">
      <w:pPr>
        <w:pStyle w:val="Heading5"/>
        <w:ind w:firstLine="180"/>
        <w:rPr>
          <w:rFonts w:ascii="Garamond" w:eastAsia="Garamond" w:hAnsi="Garamond" w:cs="Garamond"/>
        </w:rPr>
      </w:pPr>
    </w:p>
    <w:p w14:paraId="000002FB" w14:textId="77777777" w:rsidR="00FC359E" w:rsidRDefault="002C0E9C">
      <w:pPr>
        <w:pStyle w:val="Heading5"/>
        <w:ind w:firstLine="180"/>
        <w:rPr>
          <w:rFonts w:ascii="Garamond" w:eastAsia="Garamond" w:hAnsi="Garamond" w:cs="Garamond"/>
        </w:rPr>
      </w:pPr>
      <w:r>
        <w:rPr>
          <w:rFonts w:ascii="Garamond" w:eastAsia="Garamond" w:hAnsi="Garamond" w:cs="Garamond"/>
        </w:rPr>
        <w:t>The Major Professor</w:t>
      </w:r>
    </w:p>
    <w:p w14:paraId="000002FC" w14:textId="77777777" w:rsidR="00FC359E" w:rsidRDefault="00FC359E">
      <w:pPr>
        <w:pStyle w:val="Heading5"/>
        <w:ind w:firstLine="180"/>
        <w:rPr>
          <w:rFonts w:ascii="Garamond" w:eastAsia="Garamond" w:hAnsi="Garamond" w:cs="Garamond"/>
        </w:rPr>
      </w:pPr>
    </w:p>
    <w:p w14:paraId="000002FD" w14:textId="77777777" w:rsidR="00FC359E" w:rsidRDefault="002C0E9C">
      <w:pPr>
        <w:pBdr>
          <w:top w:val="nil"/>
          <w:left w:val="nil"/>
          <w:bottom w:val="nil"/>
          <w:right w:val="nil"/>
          <w:between w:val="nil"/>
        </w:pBdr>
        <w:ind w:left="180" w:right="548"/>
        <w:rPr>
          <w:rFonts w:ascii="Garamond" w:eastAsia="Garamond" w:hAnsi="Garamond" w:cs="Garamond"/>
          <w:color w:val="000000"/>
          <w:sz w:val="24"/>
          <w:szCs w:val="24"/>
        </w:rPr>
      </w:pPr>
      <w:r>
        <w:rPr>
          <w:rFonts w:ascii="Garamond" w:eastAsia="Garamond" w:hAnsi="Garamond" w:cs="Garamond"/>
          <w:color w:val="000000"/>
          <w:sz w:val="24"/>
          <w:szCs w:val="24"/>
        </w:rPr>
        <w:t>Because Ph.D. and thesis-based masters degrees from this program require research, a student must have a major professor. The major professor sponsors the student’s admission and provides guidance and facilities during the student’s tenure. A student may change major professors if a new major professor is willing to accept the role. The Chair and the original major professor should be notified in writing by the new major professor when such a change is made.</w:t>
      </w:r>
    </w:p>
    <w:p w14:paraId="000002FE" w14:textId="77777777" w:rsidR="00FC359E" w:rsidRDefault="00FC359E">
      <w:pPr>
        <w:pBdr>
          <w:top w:val="nil"/>
          <w:left w:val="nil"/>
          <w:bottom w:val="nil"/>
          <w:right w:val="nil"/>
          <w:between w:val="nil"/>
        </w:pBdr>
        <w:spacing w:before="1"/>
        <w:rPr>
          <w:rFonts w:ascii="Garamond" w:eastAsia="Garamond" w:hAnsi="Garamond" w:cs="Garamond"/>
          <w:color w:val="000000"/>
          <w:sz w:val="24"/>
          <w:szCs w:val="24"/>
        </w:rPr>
      </w:pPr>
    </w:p>
    <w:p w14:paraId="000002FF" w14:textId="77777777" w:rsidR="00FC359E" w:rsidRDefault="002C0E9C">
      <w:pPr>
        <w:pBdr>
          <w:top w:val="nil"/>
          <w:left w:val="nil"/>
          <w:bottom w:val="nil"/>
          <w:right w:val="nil"/>
          <w:between w:val="nil"/>
        </w:pBdr>
        <w:ind w:left="180" w:right="570"/>
        <w:rPr>
          <w:rFonts w:ascii="Garamond" w:eastAsia="Garamond" w:hAnsi="Garamond" w:cs="Garamond"/>
          <w:color w:val="000000"/>
          <w:sz w:val="24"/>
          <w:szCs w:val="24"/>
        </w:rPr>
      </w:pPr>
      <w:r>
        <w:rPr>
          <w:rFonts w:ascii="Garamond" w:eastAsia="Garamond" w:hAnsi="Garamond" w:cs="Garamond"/>
          <w:color w:val="000000"/>
          <w:sz w:val="24"/>
          <w:szCs w:val="24"/>
        </w:rPr>
        <w:t>If a major professor dies, becomes incapacitated or leaves the department, the Chair will arrange for the student and the student’s advisory committee to meet with the Chair as soon as possible. At this meeting, the student’s options will be discussed and a time limit (typically no more than three months) set for a grace period during which the student does not have a major professor. If a student cannot find a major professor during this grace period, then the student will be informed in writing by the Chair that he or she is no longer a student in the department.</w:t>
      </w:r>
    </w:p>
    <w:p w14:paraId="00000300"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301" w14:textId="77777777" w:rsidR="00FC359E" w:rsidRDefault="002C0E9C">
      <w:pPr>
        <w:pBdr>
          <w:top w:val="nil"/>
          <w:left w:val="nil"/>
          <w:bottom w:val="nil"/>
          <w:right w:val="nil"/>
          <w:between w:val="nil"/>
        </w:pBdr>
        <w:ind w:left="180" w:right="690"/>
        <w:rPr>
          <w:rFonts w:ascii="Garamond" w:eastAsia="Garamond" w:hAnsi="Garamond" w:cs="Garamond"/>
          <w:color w:val="000000"/>
          <w:sz w:val="24"/>
          <w:szCs w:val="24"/>
        </w:rPr>
      </w:pPr>
      <w:r>
        <w:rPr>
          <w:rFonts w:ascii="Garamond" w:eastAsia="Garamond" w:hAnsi="Garamond" w:cs="Garamond"/>
          <w:color w:val="000000"/>
          <w:sz w:val="24"/>
          <w:szCs w:val="24"/>
        </w:rPr>
        <w:t>A major professor has the right to resign from the supervision of a student by notifying the student and the Chair in writing. Upon receipt of the resignation, the Chair will arrange for the student and the student’s advisory committee, minus the original major professor, to meet with the Chair as soon as possible. At this meeting, the student’s options will be discussed and a time limit set for a grace period (typically no more than three months) during which the student does not have a major professor. If a student cannot find a major professor during this grace period, then the student will be informed in writing by the Chair that he or she is no longer a student in the department.</w:t>
      </w:r>
    </w:p>
    <w:p w14:paraId="00000302" w14:textId="77777777" w:rsidR="00FC359E" w:rsidRDefault="00FC359E">
      <w:pPr>
        <w:pBdr>
          <w:top w:val="nil"/>
          <w:left w:val="nil"/>
          <w:bottom w:val="nil"/>
          <w:right w:val="nil"/>
          <w:between w:val="nil"/>
        </w:pBdr>
        <w:spacing w:after="120"/>
        <w:rPr>
          <w:rFonts w:ascii="Garamond" w:eastAsia="Garamond" w:hAnsi="Garamond" w:cs="Garamond"/>
          <w:color w:val="000000"/>
          <w:sz w:val="26"/>
          <w:szCs w:val="26"/>
        </w:rPr>
      </w:pPr>
    </w:p>
    <w:p w14:paraId="00000303" w14:textId="77777777" w:rsidR="00FC359E" w:rsidRDefault="002C0E9C">
      <w:pPr>
        <w:pBdr>
          <w:top w:val="nil"/>
          <w:left w:val="nil"/>
          <w:bottom w:val="nil"/>
          <w:right w:val="nil"/>
          <w:between w:val="nil"/>
        </w:pBdr>
        <w:spacing w:after="120"/>
        <w:rPr>
          <w:rFonts w:ascii="Garamond" w:eastAsia="Garamond" w:hAnsi="Garamond" w:cs="Garamond"/>
          <w:b/>
          <w:color w:val="000000"/>
          <w:sz w:val="26"/>
          <w:szCs w:val="26"/>
        </w:rPr>
      </w:pPr>
      <w:r>
        <w:rPr>
          <w:rFonts w:ascii="Garamond" w:eastAsia="Garamond" w:hAnsi="Garamond" w:cs="Garamond"/>
          <w:b/>
          <w:color w:val="221F1F"/>
          <w:sz w:val="24"/>
          <w:szCs w:val="24"/>
        </w:rPr>
        <w:t xml:space="preserve">Supervisory Committee </w:t>
      </w:r>
    </w:p>
    <w:p w14:paraId="00000304" w14:textId="77777777" w:rsidR="00FC359E" w:rsidRDefault="002C0E9C">
      <w:pPr>
        <w:pBdr>
          <w:top w:val="nil"/>
          <w:left w:val="nil"/>
          <w:bottom w:val="nil"/>
          <w:right w:val="nil"/>
          <w:between w:val="nil"/>
        </w:pBdr>
        <w:spacing w:line="242" w:lineRule="auto"/>
        <w:ind w:right="394"/>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In addition to picking a major professor, students must also select additional supervisory committee members. This committee is chosen with the assistance of the major professor. It is strongly advised that the supervisory committee should be named no later than the end of the second semester of graduate study. Master’s student committees have a minimum of 3 tenure-track faculty members including the Major Professor.  The committees of Ph.D. candidates consist of 5 tenure-track faculty members including the Major Professor and an Outside Member/University Representative. The student should schedule meetings with their committee at least once per year.  Typically, the preliminary examination (Ph.D. only), prospectus defense, and dissertation/thesis defense will count as one of the annual meetings.  The supervisory committee should be consulted about the student’s research goals and methods, as well as planned courses. </w:t>
      </w:r>
    </w:p>
    <w:p w14:paraId="00000305" w14:textId="77777777" w:rsidR="00FC359E" w:rsidRDefault="00FC359E">
      <w:pPr>
        <w:pStyle w:val="Heading5"/>
        <w:spacing w:before="79"/>
        <w:ind w:left="0" w:right="2734"/>
        <w:rPr>
          <w:rFonts w:ascii="Garamond" w:eastAsia="Garamond" w:hAnsi="Garamond" w:cs="Garamond"/>
          <w:b w:val="0"/>
        </w:rPr>
      </w:pPr>
    </w:p>
    <w:p w14:paraId="00000306" w14:textId="77777777" w:rsidR="00FC359E" w:rsidRDefault="00FC359E">
      <w:pPr>
        <w:pStyle w:val="Heading5"/>
        <w:spacing w:before="79"/>
        <w:ind w:left="0" w:right="2734"/>
        <w:rPr>
          <w:rFonts w:ascii="Garamond" w:eastAsia="Garamond" w:hAnsi="Garamond" w:cs="Garamond"/>
        </w:rPr>
      </w:pPr>
    </w:p>
    <w:p w14:paraId="00000307" w14:textId="77777777" w:rsidR="00FC359E" w:rsidRDefault="00FC359E">
      <w:pPr>
        <w:pStyle w:val="Heading5"/>
        <w:spacing w:before="79"/>
        <w:ind w:left="0" w:right="2734"/>
        <w:rPr>
          <w:rFonts w:ascii="Garamond" w:eastAsia="Garamond" w:hAnsi="Garamond" w:cs="Garamond"/>
        </w:rPr>
      </w:pPr>
    </w:p>
    <w:p w14:paraId="00000308" w14:textId="77777777" w:rsidR="00FC359E" w:rsidRDefault="00FC359E">
      <w:pPr>
        <w:pStyle w:val="Heading5"/>
        <w:spacing w:before="79"/>
        <w:ind w:left="0" w:right="2734"/>
        <w:rPr>
          <w:rFonts w:ascii="Garamond" w:eastAsia="Garamond" w:hAnsi="Garamond" w:cs="Garamond"/>
        </w:rPr>
      </w:pPr>
    </w:p>
    <w:p w14:paraId="00000309" w14:textId="77777777" w:rsidR="00FC359E" w:rsidRDefault="00FC359E">
      <w:pPr>
        <w:pStyle w:val="Heading5"/>
        <w:spacing w:before="79"/>
        <w:ind w:left="0" w:right="2734"/>
        <w:rPr>
          <w:rFonts w:ascii="Garamond" w:eastAsia="Garamond" w:hAnsi="Garamond" w:cs="Garamond"/>
        </w:rPr>
      </w:pPr>
    </w:p>
    <w:p w14:paraId="0000030A" w14:textId="77777777" w:rsidR="00FC359E" w:rsidRDefault="00FC359E">
      <w:pPr>
        <w:pStyle w:val="Heading5"/>
        <w:spacing w:before="79"/>
        <w:ind w:left="0" w:right="2734"/>
        <w:rPr>
          <w:rFonts w:ascii="Garamond" w:eastAsia="Garamond" w:hAnsi="Garamond" w:cs="Garamond"/>
        </w:rPr>
      </w:pPr>
    </w:p>
    <w:p w14:paraId="0000030B" w14:textId="77777777" w:rsidR="00FC359E" w:rsidRDefault="00FC359E">
      <w:pPr>
        <w:pStyle w:val="Heading5"/>
        <w:spacing w:before="79"/>
        <w:ind w:left="0" w:right="2734"/>
        <w:rPr>
          <w:rFonts w:ascii="Garamond" w:eastAsia="Garamond" w:hAnsi="Garamond" w:cs="Garamond"/>
        </w:rPr>
      </w:pPr>
    </w:p>
    <w:p w14:paraId="0000030C" w14:textId="77777777" w:rsidR="00FC359E" w:rsidRDefault="002C0E9C">
      <w:pPr>
        <w:pStyle w:val="Heading4"/>
        <w:ind w:left="1207" w:right="1550"/>
        <w:jc w:val="center"/>
        <w:rPr>
          <w:rFonts w:ascii="Garamond" w:eastAsia="Garamond" w:hAnsi="Garamond" w:cs="Garamond"/>
          <w:b w:val="0"/>
          <w:sz w:val="36"/>
          <w:szCs w:val="36"/>
        </w:rPr>
      </w:pPr>
      <w:r>
        <w:rPr>
          <w:rFonts w:ascii="Garamond" w:eastAsia="Garamond" w:hAnsi="Garamond" w:cs="Garamond"/>
          <w:b w:val="0"/>
          <w:sz w:val="36"/>
          <w:szCs w:val="36"/>
        </w:rPr>
        <w:t>V. Maintenance of Active Student Status</w:t>
      </w:r>
    </w:p>
    <w:p w14:paraId="0000030D" w14:textId="77777777" w:rsidR="00FC359E" w:rsidRDefault="00FC359E">
      <w:pPr>
        <w:pBdr>
          <w:top w:val="nil"/>
          <w:left w:val="nil"/>
          <w:bottom w:val="nil"/>
          <w:right w:val="nil"/>
          <w:between w:val="nil"/>
        </w:pBdr>
        <w:rPr>
          <w:rFonts w:ascii="Garamond" w:eastAsia="Garamond" w:hAnsi="Garamond" w:cs="Garamond"/>
          <w:b/>
          <w:color w:val="000000"/>
          <w:sz w:val="24"/>
          <w:szCs w:val="24"/>
        </w:rPr>
      </w:pPr>
    </w:p>
    <w:p w14:paraId="0000030E" w14:textId="77777777" w:rsidR="00FC359E" w:rsidRDefault="002C0E9C">
      <w:pPr>
        <w:pStyle w:val="Heading5"/>
        <w:ind w:firstLine="180"/>
        <w:rPr>
          <w:rFonts w:ascii="Garamond" w:eastAsia="Garamond" w:hAnsi="Garamond" w:cs="Garamond"/>
        </w:rPr>
      </w:pPr>
      <w:r>
        <w:rPr>
          <w:rFonts w:ascii="Garamond" w:eastAsia="Garamond" w:hAnsi="Garamond" w:cs="Garamond"/>
        </w:rPr>
        <w:t>Minimum Standards</w:t>
      </w:r>
    </w:p>
    <w:p w14:paraId="0000030F" w14:textId="77777777" w:rsidR="00FC359E" w:rsidRDefault="002C0E9C">
      <w:pPr>
        <w:pBdr>
          <w:top w:val="nil"/>
          <w:left w:val="nil"/>
          <w:bottom w:val="nil"/>
          <w:right w:val="nil"/>
          <w:between w:val="nil"/>
        </w:pBdr>
        <w:spacing w:before="7"/>
        <w:ind w:left="180"/>
        <w:rPr>
          <w:rFonts w:ascii="Garamond" w:eastAsia="Garamond" w:hAnsi="Garamond" w:cs="Garamond"/>
          <w:color w:val="000000"/>
          <w:sz w:val="24"/>
          <w:szCs w:val="24"/>
        </w:rPr>
      </w:pPr>
      <w:r>
        <w:rPr>
          <w:rFonts w:ascii="Garamond" w:eastAsia="Garamond" w:hAnsi="Garamond" w:cs="Garamond"/>
          <w:color w:val="000000"/>
          <w:sz w:val="24"/>
          <w:szCs w:val="24"/>
        </w:rPr>
        <w:t>In order to remain in the Oceanography Graduate Program, a student must</w:t>
      </w:r>
    </w:p>
    <w:p w14:paraId="00000310" w14:textId="77777777" w:rsidR="00FC359E" w:rsidRDefault="00FC359E">
      <w:pPr>
        <w:pBdr>
          <w:top w:val="nil"/>
          <w:left w:val="nil"/>
          <w:bottom w:val="nil"/>
          <w:right w:val="nil"/>
          <w:between w:val="nil"/>
        </w:pBdr>
        <w:spacing w:before="7"/>
        <w:rPr>
          <w:rFonts w:ascii="Garamond" w:eastAsia="Garamond" w:hAnsi="Garamond" w:cs="Garamond"/>
          <w:color w:val="000000"/>
          <w:sz w:val="24"/>
          <w:szCs w:val="24"/>
        </w:rPr>
      </w:pPr>
    </w:p>
    <w:p w14:paraId="00000311" w14:textId="77777777" w:rsidR="00FC359E" w:rsidRDefault="002C0E9C">
      <w:pPr>
        <w:numPr>
          <w:ilvl w:val="0"/>
          <w:numId w:val="12"/>
        </w:numPr>
        <w:pBdr>
          <w:top w:val="nil"/>
          <w:left w:val="nil"/>
          <w:bottom w:val="nil"/>
          <w:right w:val="nil"/>
          <w:between w:val="nil"/>
        </w:pBdr>
        <w:tabs>
          <w:tab w:val="left" w:pos="901"/>
        </w:tabs>
        <w:rPr>
          <w:rFonts w:ascii="Garamond" w:eastAsia="Garamond" w:hAnsi="Garamond" w:cs="Garamond"/>
          <w:color w:val="000000"/>
        </w:rPr>
      </w:pPr>
      <w:r>
        <w:rPr>
          <w:rFonts w:ascii="Garamond" w:eastAsia="Garamond" w:hAnsi="Garamond" w:cs="Garamond"/>
          <w:color w:val="000000"/>
        </w:rPr>
        <w:t>be registered or be on a departmentally approved leave of absence (see below)</w:t>
      </w:r>
    </w:p>
    <w:p w14:paraId="00000312" w14:textId="77777777" w:rsidR="00FC359E" w:rsidRDefault="002C0E9C">
      <w:pPr>
        <w:numPr>
          <w:ilvl w:val="0"/>
          <w:numId w:val="12"/>
        </w:numPr>
        <w:pBdr>
          <w:top w:val="nil"/>
          <w:left w:val="nil"/>
          <w:bottom w:val="nil"/>
          <w:right w:val="nil"/>
          <w:between w:val="nil"/>
        </w:pBdr>
        <w:tabs>
          <w:tab w:val="left" w:pos="901"/>
        </w:tabs>
        <w:rPr>
          <w:rFonts w:ascii="Garamond" w:eastAsia="Garamond" w:hAnsi="Garamond" w:cs="Garamond"/>
          <w:color w:val="000000"/>
        </w:rPr>
      </w:pPr>
      <w:r>
        <w:rPr>
          <w:rFonts w:ascii="Garamond" w:eastAsia="Garamond" w:hAnsi="Garamond" w:cs="Garamond"/>
          <w:color w:val="000000"/>
        </w:rPr>
        <w:t>be enrolled for 9 – 12 hours each semester as advised</w:t>
      </w:r>
    </w:p>
    <w:p w14:paraId="00000313" w14:textId="77777777" w:rsidR="00FC359E" w:rsidRDefault="002C0E9C">
      <w:pPr>
        <w:numPr>
          <w:ilvl w:val="0"/>
          <w:numId w:val="12"/>
        </w:numPr>
        <w:pBdr>
          <w:top w:val="nil"/>
          <w:left w:val="nil"/>
          <w:bottom w:val="nil"/>
          <w:right w:val="nil"/>
          <w:between w:val="nil"/>
        </w:pBdr>
        <w:tabs>
          <w:tab w:val="left" w:pos="901"/>
        </w:tabs>
        <w:rPr>
          <w:rFonts w:ascii="Garamond" w:eastAsia="Garamond" w:hAnsi="Garamond" w:cs="Garamond"/>
          <w:color w:val="000000"/>
        </w:rPr>
      </w:pPr>
      <w:r>
        <w:rPr>
          <w:rFonts w:ascii="Garamond" w:eastAsia="Garamond" w:hAnsi="Garamond" w:cs="Garamond"/>
          <w:color w:val="000000"/>
        </w:rPr>
        <w:t>maintain a cumulative grade point average of at least 3.0</w:t>
      </w:r>
    </w:p>
    <w:p w14:paraId="00000314" w14:textId="77777777" w:rsidR="00FC359E" w:rsidRDefault="002C0E9C">
      <w:pPr>
        <w:numPr>
          <w:ilvl w:val="0"/>
          <w:numId w:val="12"/>
        </w:numPr>
        <w:pBdr>
          <w:top w:val="nil"/>
          <w:left w:val="nil"/>
          <w:bottom w:val="nil"/>
          <w:right w:val="nil"/>
          <w:between w:val="nil"/>
        </w:pBdr>
        <w:tabs>
          <w:tab w:val="left" w:pos="901"/>
        </w:tabs>
        <w:rPr>
          <w:rFonts w:ascii="Garamond" w:eastAsia="Garamond" w:hAnsi="Garamond" w:cs="Garamond"/>
          <w:color w:val="000000"/>
        </w:rPr>
      </w:pPr>
      <w:r>
        <w:rPr>
          <w:rFonts w:ascii="Garamond" w:eastAsia="Garamond" w:hAnsi="Garamond" w:cs="Garamond"/>
          <w:color w:val="000000"/>
        </w:rPr>
        <w:t>make satisfactory progress in research (if in the Ph.D. or thesis-based M.Sc. tracks)*</w:t>
      </w:r>
    </w:p>
    <w:p w14:paraId="00000315" w14:textId="77777777" w:rsidR="00FC359E" w:rsidRDefault="002C0E9C">
      <w:pPr>
        <w:numPr>
          <w:ilvl w:val="0"/>
          <w:numId w:val="12"/>
        </w:numPr>
        <w:pBdr>
          <w:top w:val="nil"/>
          <w:left w:val="nil"/>
          <w:bottom w:val="nil"/>
          <w:right w:val="nil"/>
          <w:between w:val="nil"/>
        </w:pBdr>
        <w:tabs>
          <w:tab w:val="left" w:pos="901"/>
        </w:tabs>
        <w:ind w:right="1196"/>
        <w:rPr>
          <w:rFonts w:ascii="Garamond" w:eastAsia="Garamond" w:hAnsi="Garamond" w:cs="Garamond"/>
          <w:color w:val="000000"/>
        </w:rPr>
      </w:pPr>
      <w:r>
        <w:rPr>
          <w:rFonts w:ascii="Garamond" w:eastAsia="Garamond" w:hAnsi="Garamond" w:cs="Garamond"/>
          <w:color w:val="000000"/>
        </w:rPr>
        <w:t>comply with all other University requirements as stated in the Florida State University General Bulletin</w:t>
      </w:r>
    </w:p>
    <w:p w14:paraId="00000316" w14:textId="77777777" w:rsidR="00FC359E" w:rsidRDefault="002C0E9C">
      <w:pPr>
        <w:numPr>
          <w:ilvl w:val="0"/>
          <w:numId w:val="12"/>
        </w:numPr>
        <w:pBdr>
          <w:top w:val="nil"/>
          <w:left w:val="nil"/>
          <w:bottom w:val="nil"/>
          <w:right w:val="nil"/>
          <w:between w:val="nil"/>
        </w:pBdr>
        <w:tabs>
          <w:tab w:val="left" w:pos="901"/>
        </w:tabs>
        <w:rPr>
          <w:rFonts w:ascii="Garamond" w:eastAsia="Garamond" w:hAnsi="Garamond" w:cs="Garamond"/>
          <w:color w:val="000000"/>
        </w:rPr>
      </w:pPr>
      <w:r>
        <w:rPr>
          <w:rFonts w:ascii="Garamond" w:eastAsia="Garamond" w:hAnsi="Garamond" w:cs="Garamond"/>
          <w:color w:val="000000"/>
        </w:rPr>
        <w:t>have a major professor</w:t>
      </w:r>
    </w:p>
    <w:p w14:paraId="00000317" w14:textId="77777777" w:rsidR="00FC359E" w:rsidRDefault="00FC359E">
      <w:pPr>
        <w:pBdr>
          <w:top w:val="nil"/>
          <w:left w:val="nil"/>
          <w:bottom w:val="nil"/>
          <w:right w:val="nil"/>
          <w:between w:val="nil"/>
        </w:pBdr>
        <w:spacing w:before="9"/>
        <w:rPr>
          <w:rFonts w:ascii="Garamond" w:eastAsia="Garamond" w:hAnsi="Garamond" w:cs="Garamond"/>
          <w:color w:val="000000"/>
          <w:sz w:val="21"/>
          <w:szCs w:val="21"/>
        </w:rPr>
      </w:pPr>
    </w:p>
    <w:p w14:paraId="00000318" w14:textId="77777777" w:rsidR="00FC359E" w:rsidRDefault="002C0E9C">
      <w:pPr>
        <w:spacing w:before="1"/>
        <w:ind w:left="180"/>
        <w:rPr>
          <w:rFonts w:ascii="Garamond" w:eastAsia="Garamond" w:hAnsi="Garamond" w:cs="Garamond"/>
        </w:rPr>
      </w:pPr>
      <w:r>
        <w:rPr>
          <w:rFonts w:ascii="Garamond" w:eastAsia="Garamond" w:hAnsi="Garamond" w:cs="Garamond"/>
        </w:rPr>
        <w:t>*Satisfactory progress in (4) is determined by the student’s supervisor committee.</w:t>
      </w:r>
    </w:p>
    <w:p w14:paraId="00000319" w14:textId="77777777" w:rsidR="00FC359E" w:rsidRDefault="00FC359E">
      <w:pPr>
        <w:pBdr>
          <w:top w:val="nil"/>
          <w:left w:val="nil"/>
          <w:bottom w:val="nil"/>
          <w:right w:val="nil"/>
          <w:between w:val="nil"/>
        </w:pBdr>
        <w:spacing w:before="1"/>
        <w:rPr>
          <w:rFonts w:ascii="Garamond" w:eastAsia="Garamond" w:hAnsi="Garamond" w:cs="Garamond"/>
          <w:color w:val="000000"/>
          <w:sz w:val="24"/>
          <w:szCs w:val="24"/>
        </w:rPr>
      </w:pPr>
    </w:p>
    <w:p w14:paraId="0000031A" w14:textId="77777777" w:rsidR="00FC359E" w:rsidRDefault="002C0E9C">
      <w:pPr>
        <w:pStyle w:val="Heading5"/>
        <w:spacing w:before="1"/>
        <w:ind w:firstLine="180"/>
        <w:rPr>
          <w:rFonts w:ascii="Garamond" w:eastAsia="Garamond" w:hAnsi="Garamond" w:cs="Garamond"/>
        </w:rPr>
      </w:pPr>
      <w:r>
        <w:rPr>
          <w:rFonts w:ascii="Garamond" w:eastAsia="Garamond" w:hAnsi="Garamond" w:cs="Garamond"/>
        </w:rPr>
        <w:t>Committee Meetings</w:t>
      </w:r>
    </w:p>
    <w:p w14:paraId="0000031B" w14:textId="77777777" w:rsidR="00FC359E" w:rsidRDefault="002C0E9C">
      <w:pPr>
        <w:pBdr>
          <w:top w:val="nil"/>
          <w:left w:val="nil"/>
          <w:bottom w:val="nil"/>
          <w:right w:val="nil"/>
          <w:between w:val="nil"/>
        </w:pBdr>
        <w:spacing w:before="14"/>
        <w:ind w:left="180" w:right="690"/>
        <w:rPr>
          <w:rFonts w:ascii="Garamond" w:eastAsia="Garamond" w:hAnsi="Garamond" w:cs="Garamond"/>
          <w:color w:val="000000"/>
          <w:sz w:val="24"/>
          <w:szCs w:val="24"/>
        </w:rPr>
      </w:pPr>
      <w:r>
        <w:rPr>
          <w:rFonts w:ascii="Garamond" w:eastAsia="Garamond" w:hAnsi="Garamond" w:cs="Garamond"/>
          <w:color w:val="000000"/>
          <w:sz w:val="24"/>
          <w:szCs w:val="24"/>
        </w:rPr>
        <w:t>The student’s thesis/dissertation committee should meet with the student at least once a year and report the student’s progress to the Chair.</w:t>
      </w:r>
    </w:p>
    <w:p w14:paraId="0000031C" w14:textId="77777777" w:rsidR="00FC359E" w:rsidRDefault="00FC359E">
      <w:pPr>
        <w:pBdr>
          <w:top w:val="nil"/>
          <w:left w:val="nil"/>
          <w:bottom w:val="nil"/>
          <w:right w:val="nil"/>
          <w:between w:val="nil"/>
        </w:pBdr>
        <w:spacing w:before="9"/>
        <w:rPr>
          <w:rFonts w:ascii="Garamond" w:eastAsia="Garamond" w:hAnsi="Garamond" w:cs="Garamond"/>
          <w:color w:val="000000"/>
          <w:sz w:val="24"/>
          <w:szCs w:val="24"/>
        </w:rPr>
      </w:pPr>
    </w:p>
    <w:p w14:paraId="0000031D" w14:textId="77777777" w:rsidR="00FC359E" w:rsidRDefault="002C0E9C">
      <w:pPr>
        <w:pStyle w:val="Heading5"/>
        <w:spacing w:before="1"/>
        <w:ind w:firstLine="180"/>
        <w:rPr>
          <w:rFonts w:ascii="Garamond" w:eastAsia="Garamond" w:hAnsi="Garamond" w:cs="Garamond"/>
        </w:rPr>
      </w:pPr>
      <w:r>
        <w:rPr>
          <w:rFonts w:ascii="Garamond" w:eastAsia="Garamond" w:hAnsi="Garamond" w:cs="Garamond"/>
        </w:rPr>
        <w:t>Leaves of Absence</w:t>
      </w:r>
    </w:p>
    <w:p w14:paraId="0000031E" w14:textId="77777777" w:rsidR="00FC359E" w:rsidRDefault="002C0E9C">
      <w:pPr>
        <w:pBdr>
          <w:top w:val="nil"/>
          <w:left w:val="nil"/>
          <w:bottom w:val="nil"/>
          <w:right w:val="nil"/>
          <w:between w:val="nil"/>
        </w:pBdr>
        <w:ind w:left="180" w:right="548"/>
        <w:rPr>
          <w:rFonts w:ascii="Garamond" w:eastAsia="Garamond" w:hAnsi="Garamond" w:cs="Garamond"/>
          <w:color w:val="000000"/>
          <w:sz w:val="24"/>
          <w:szCs w:val="24"/>
        </w:rPr>
      </w:pPr>
      <w:r>
        <w:rPr>
          <w:rFonts w:ascii="Garamond" w:eastAsia="Garamond" w:hAnsi="Garamond" w:cs="Garamond"/>
          <w:color w:val="000000"/>
          <w:sz w:val="24"/>
          <w:szCs w:val="24"/>
        </w:rPr>
        <w:t>A student who cannot register for any semester (including summer) should submit a written leave-of-absence request, approved by the major professor, to the Chair of the department.</w:t>
      </w:r>
    </w:p>
    <w:p w14:paraId="0000031F"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320" w14:textId="77777777" w:rsidR="00FC359E" w:rsidRDefault="002C0E9C">
      <w:pPr>
        <w:pBdr>
          <w:top w:val="nil"/>
          <w:left w:val="nil"/>
          <w:bottom w:val="nil"/>
          <w:right w:val="nil"/>
          <w:between w:val="nil"/>
        </w:pBdr>
        <w:ind w:left="180" w:right="690"/>
        <w:rPr>
          <w:rFonts w:ascii="Garamond" w:eastAsia="Garamond" w:hAnsi="Garamond" w:cs="Garamond"/>
          <w:color w:val="000000"/>
          <w:sz w:val="24"/>
          <w:szCs w:val="24"/>
        </w:rPr>
      </w:pPr>
      <w:r>
        <w:rPr>
          <w:rFonts w:ascii="Garamond" w:eastAsia="Garamond" w:hAnsi="Garamond" w:cs="Garamond"/>
          <w:color w:val="000000"/>
          <w:sz w:val="24"/>
          <w:szCs w:val="24"/>
        </w:rPr>
        <w:t>A student not registered for two or more successive semesters must comply with the University requirement and apply for admission through the University’s Office of Admissions. Such admission will not be automatic, but must be reviewed by the student’s thesis/dissertation committee and the program faculty.</w:t>
      </w:r>
    </w:p>
    <w:p w14:paraId="00000321"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2"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3"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4"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5"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6" w14:textId="77777777" w:rsidR="00FC359E" w:rsidRDefault="00FC359E">
      <w:pPr>
        <w:pBdr>
          <w:top w:val="nil"/>
          <w:left w:val="nil"/>
          <w:bottom w:val="nil"/>
          <w:right w:val="nil"/>
          <w:between w:val="nil"/>
        </w:pBdr>
        <w:spacing w:before="3"/>
        <w:rPr>
          <w:rFonts w:ascii="Garamond" w:eastAsia="Garamond" w:hAnsi="Garamond" w:cs="Garamond"/>
          <w:color w:val="000000"/>
          <w:sz w:val="25"/>
          <w:szCs w:val="25"/>
        </w:rPr>
      </w:pPr>
    </w:p>
    <w:p w14:paraId="00000327" w14:textId="77777777" w:rsidR="00FC359E" w:rsidRDefault="002C0E9C">
      <w:pPr>
        <w:pStyle w:val="Heading1"/>
        <w:ind w:left="0"/>
        <w:rPr>
          <w:rFonts w:ascii="Garamond" w:eastAsia="Garamond" w:hAnsi="Garamond" w:cs="Garamond"/>
        </w:rPr>
      </w:pPr>
      <w:bookmarkStart w:id="6" w:name="_heading=h.do3t241sqlrn" w:colFirst="0" w:colLast="0"/>
      <w:bookmarkEnd w:id="6"/>
      <w:r>
        <w:rPr>
          <w:rFonts w:ascii="Garamond" w:eastAsia="Garamond" w:hAnsi="Garamond" w:cs="Garamond"/>
        </w:rPr>
        <w:t>VI. Starting out at FSU</w:t>
      </w:r>
    </w:p>
    <w:p w14:paraId="00000328" w14:textId="77777777" w:rsidR="00FC359E" w:rsidRDefault="00FC359E">
      <w:pPr>
        <w:tabs>
          <w:tab w:val="left" w:pos="577"/>
        </w:tabs>
        <w:jc w:val="both"/>
        <w:rPr>
          <w:rFonts w:ascii="Garamond" w:eastAsia="Garamond" w:hAnsi="Garamond" w:cs="Garamond"/>
        </w:rPr>
      </w:pPr>
    </w:p>
    <w:p w14:paraId="00000329" w14:textId="77777777" w:rsidR="00FC359E" w:rsidRDefault="002C0E9C">
      <w:pPr>
        <w:pStyle w:val="Heading2"/>
        <w:ind w:firstLine="1209"/>
        <w:rPr>
          <w:rFonts w:ascii="Garamond" w:eastAsia="Garamond" w:hAnsi="Garamond" w:cs="Garamond"/>
        </w:rPr>
      </w:pPr>
      <w:bookmarkStart w:id="7" w:name="bookmark=id.ytvzpntxd5rb" w:colFirst="0" w:colLast="0"/>
      <w:bookmarkStart w:id="8" w:name="_heading=h.wn6e006rgqpc" w:colFirst="0" w:colLast="0"/>
      <w:bookmarkEnd w:id="7"/>
      <w:bookmarkEnd w:id="8"/>
      <w:r>
        <w:rPr>
          <w:rFonts w:ascii="Garamond" w:eastAsia="Garamond" w:hAnsi="Garamond" w:cs="Garamond"/>
        </w:rPr>
        <w:t>FSUCard</w:t>
      </w:r>
    </w:p>
    <w:p w14:paraId="0000032A" w14:textId="77777777" w:rsidR="00FC359E" w:rsidRDefault="002C0E9C">
      <w:pPr>
        <w:pBdr>
          <w:top w:val="nil"/>
          <w:left w:val="nil"/>
          <w:bottom w:val="nil"/>
          <w:right w:val="nil"/>
          <w:between w:val="nil"/>
        </w:pBdr>
        <w:spacing w:before="3" w:line="242" w:lineRule="auto"/>
        <w:ind w:left="100" w:right="19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Besides serving as a picture I.D., the FSUCard offers many important features. It is your library card and will be used to gain entry into the EOA Building.  Therefore, all students are required to have a photo FSUCard.  There is a charge for the first card, which you will pay with your tuition. If you should lose or damage the card, the FSUCard Center (located on the bottom floor of the Woodward Ave. Parking Garage) will replace it for a fee. The FSUCard Center is open from 8:00 a.m. to 5:00 p.m., Monday through Friday; (850) 644-7777, </w:t>
      </w:r>
      <w:hyperlink r:id="rId15">
        <w:r>
          <w:rPr>
            <w:rFonts w:ascii="Garamond" w:eastAsia="Garamond" w:hAnsi="Garamond" w:cs="Garamond"/>
            <w:color w:val="600F12"/>
            <w:sz w:val="24"/>
            <w:szCs w:val="24"/>
            <w:u w:val="single"/>
          </w:rPr>
          <w:t>http://www.fsucard.fsu.edu/</w:t>
        </w:r>
      </w:hyperlink>
      <w:hyperlink r:id="rId16">
        <w:r>
          <w:rPr>
            <w:rFonts w:ascii="Garamond" w:eastAsia="Garamond" w:hAnsi="Garamond" w:cs="Garamond"/>
            <w:color w:val="221F1F"/>
            <w:sz w:val="24"/>
            <w:szCs w:val="24"/>
          </w:rPr>
          <w:t>.</w:t>
        </w:r>
      </w:hyperlink>
    </w:p>
    <w:p w14:paraId="0000032B" w14:textId="77777777" w:rsidR="00FC359E" w:rsidRDefault="00FC359E">
      <w:pPr>
        <w:pBdr>
          <w:top w:val="nil"/>
          <w:left w:val="nil"/>
          <w:bottom w:val="nil"/>
          <w:right w:val="nil"/>
          <w:between w:val="nil"/>
        </w:pBdr>
        <w:spacing w:before="5"/>
        <w:jc w:val="both"/>
        <w:rPr>
          <w:rFonts w:ascii="Garamond" w:eastAsia="Garamond" w:hAnsi="Garamond" w:cs="Garamond"/>
          <w:color w:val="000000"/>
          <w:sz w:val="24"/>
          <w:szCs w:val="24"/>
        </w:rPr>
      </w:pPr>
    </w:p>
    <w:p w14:paraId="0000032C" w14:textId="77777777" w:rsidR="00FC359E" w:rsidRDefault="002C0E9C">
      <w:pPr>
        <w:pStyle w:val="Heading2"/>
        <w:ind w:firstLine="1209"/>
        <w:rPr>
          <w:rFonts w:ascii="Garamond" w:eastAsia="Garamond" w:hAnsi="Garamond" w:cs="Garamond"/>
        </w:rPr>
      </w:pPr>
      <w:bookmarkStart w:id="9" w:name="bookmark=id.e58fc52733qf" w:colFirst="0" w:colLast="0"/>
      <w:bookmarkStart w:id="10" w:name="_heading=h.xajgmw4rb3ei" w:colFirst="0" w:colLast="0"/>
      <w:bookmarkEnd w:id="9"/>
      <w:bookmarkEnd w:id="10"/>
      <w:r>
        <w:rPr>
          <w:rFonts w:ascii="Garamond" w:eastAsia="Garamond" w:hAnsi="Garamond" w:cs="Garamond"/>
        </w:rPr>
        <w:lastRenderedPageBreak/>
        <w:t>FSU E-Mail Accounts</w:t>
      </w:r>
    </w:p>
    <w:p w14:paraId="0000032D" w14:textId="77777777" w:rsidR="00FC359E" w:rsidRDefault="002C0E9C">
      <w:pPr>
        <w:pBdr>
          <w:top w:val="nil"/>
          <w:left w:val="nil"/>
          <w:bottom w:val="nil"/>
          <w:right w:val="nil"/>
          <w:between w:val="nil"/>
        </w:pBdr>
        <w:spacing w:before="3" w:line="242" w:lineRule="auto"/>
        <w:ind w:left="100" w:right="196"/>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Much of the business you will conduct with the University will be done through </w:t>
      </w:r>
      <w:r>
        <w:rPr>
          <w:rFonts w:ascii="Garamond" w:eastAsia="Garamond" w:hAnsi="Garamond" w:cs="Garamond"/>
          <w:color w:val="600F12"/>
          <w:sz w:val="24"/>
          <w:szCs w:val="24"/>
          <w:u w:val="single"/>
        </w:rPr>
        <w:t>the Student Central application</w:t>
      </w:r>
      <w:r>
        <w:rPr>
          <w:rFonts w:ascii="Garamond" w:eastAsia="Garamond" w:hAnsi="Garamond" w:cs="Garamond"/>
          <w:color w:val="221F1F"/>
          <w:sz w:val="24"/>
          <w:szCs w:val="24"/>
        </w:rPr>
        <w:t>. Academic and non-academic resources, course information, and other tools are housed in the Student Central application. You must activate your FSUID and create a password to access these services, your FSU email account and course registration.</w:t>
      </w:r>
    </w:p>
    <w:p w14:paraId="0000032E" w14:textId="77777777" w:rsidR="00FC359E" w:rsidRDefault="00FC359E">
      <w:pPr>
        <w:pBdr>
          <w:top w:val="nil"/>
          <w:left w:val="nil"/>
          <w:bottom w:val="nil"/>
          <w:right w:val="nil"/>
          <w:between w:val="nil"/>
        </w:pBdr>
        <w:spacing w:before="3"/>
        <w:jc w:val="both"/>
        <w:rPr>
          <w:rFonts w:ascii="Garamond" w:eastAsia="Garamond" w:hAnsi="Garamond" w:cs="Garamond"/>
          <w:color w:val="000000"/>
          <w:sz w:val="24"/>
          <w:szCs w:val="24"/>
        </w:rPr>
      </w:pPr>
    </w:p>
    <w:p w14:paraId="0000032F" w14:textId="77777777" w:rsidR="00FC359E" w:rsidRDefault="002C0E9C">
      <w:pPr>
        <w:pBdr>
          <w:top w:val="nil"/>
          <w:left w:val="nil"/>
          <w:bottom w:val="nil"/>
          <w:right w:val="nil"/>
          <w:between w:val="nil"/>
        </w:pBdr>
        <w:spacing w:line="242" w:lineRule="auto"/>
        <w:ind w:left="100" w:right="143"/>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Your FSUID set up is an easy process. Go to </w:t>
      </w:r>
      <w:hyperlink r:id="rId17">
        <w:r>
          <w:rPr>
            <w:rFonts w:ascii="Garamond" w:eastAsia="Garamond" w:hAnsi="Garamond" w:cs="Garamond"/>
            <w:color w:val="0563C1"/>
            <w:sz w:val="24"/>
            <w:szCs w:val="24"/>
            <w:u w:val="single"/>
          </w:rPr>
          <w:t>https://nsfp.fsu.edu/resources/activate-your-fsuid</w:t>
        </w:r>
      </w:hyperlink>
      <w:r>
        <w:rPr>
          <w:rFonts w:ascii="Garamond" w:eastAsia="Garamond" w:hAnsi="Garamond" w:cs="Garamond"/>
          <w:color w:val="221F1F"/>
          <w:sz w:val="24"/>
          <w:szCs w:val="24"/>
        </w:rPr>
        <w:t xml:space="preserve"> and  follow the instructions therein. When you activate your FSUID, you will have access to your FSU email account. FSU email accounts can be accessed from anywhere in the world by using the FSU Webmail system at </w:t>
      </w:r>
      <w:hyperlink r:id="rId18">
        <w:r>
          <w:rPr>
            <w:rFonts w:ascii="Garamond" w:eastAsia="Garamond" w:hAnsi="Garamond" w:cs="Garamond"/>
            <w:color w:val="600F12"/>
            <w:sz w:val="24"/>
            <w:szCs w:val="24"/>
            <w:u w:val="single"/>
          </w:rPr>
          <w:t>http://webmail.fsu.edu/</w:t>
        </w:r>
      </w:hyperlink>
      <w:hyperlink r:id="rId19">
        <w:r>
          <w:rPr>
            <w:rFonts w:ascii="Garamond" w:eastAsia="Garamond" w:hAnsi="Garamond" w:cs="Garamond"/>
            <w:color w:val="221F1F"/>
            <w:sz w:val="24"/>
            <w:szCs w:val="24"/>
          </w:rPr>
          <w:t>.</w:t>
        </w:r>
      </w:hyperlink>
      <w:r>
        <w:rPr>
          <w:rFonts w:ascii="Garamond" w:eastAsia="Garamond" w:hAnsi="Garamond" w:cs="Garamond"/>
          <w:color w:val="221F1F"/>
          <w:sz w:val="24"/>
          <w:szCs w:val="24"/>
        </w:rPr>
        <w:t xml:space="preserve"> You can also forward email from your FSU email address to your personal email address. Always use your FSU Email if you are contacting anyone at the university and check your email often as this is the only email we use to communicate with you.</w:t>
      </w:r>
    </w:p>
    <w:p w14:paraId="00000330" w14:textId="77777777" w:rsidR="00FC359E" w:rsidRDefault="00FC359E">
      <w:pPr>
        <w:pBdr>
          <w:top w:val="nil"/>
          <w:left w:val="nil"/>
          <w:bottom w:val="nil"/>
          <w:right w:val="nil"/>
          <w:between w:val="nil"/>
        </w:pBdr>
        <w:spacing w:before="3"/>
        <w:jc w:val="both"/>
        <w:rPr>
          <w:rFonts w:ascii="Garamond" w:eastAsia="Garamond" w:hAnsi="Garamond" w:cs="Garamond"/>
          <w:color w:val="000000"/>
          <w:sz w:val="24"/>
          <w:szCs w:val="24"/>
        </w:rPr>
      </w:pPr>
    </w:p>
    <w:p w14:paraId="00000331" w14:textId="77777777" w:rsidR="00FC359E" w:rsidRDefault="002C0E9C">
      <w:pPr>
        <w:pStyle w:val="Heading2"/>
        <w:ind w:firstLine="1209"/>
        <w:rPr>
          <w:rFonts w:ascii="Garamond" w:eastAsia="Garamond" w:hAnsi="Garamond" w:cs="Garamond"/>
        </w:rPr>
      </w:pPr>
      <w:bookmarkStart w:id="11" w:name="bookmark=id.p3kkpedi2pkc" w:colFirst="0" w:colLast="0"/>
      <w:bookmarkStart w:id="12" w:name="_heading=h.acyk2ca2ezyn" w:colFirst="0" w:colLast="0"/>
      <w:bookmarkEnd w:id="11"/>
      <w:bookmarkEnd w:id="12"/>
      <w:r>
        <w:rPr>
          <w:rFonts w:ascii="Garamond" w:eastAsia="Garamond" w:hAnsi="Garamond" w:cs="Garamond"/>
        </w:rPr>
        <w:t>EMPLID</w:t>
      </w:r>
    </w:p>
    <w:p w14:paraId="00000332" w14:textId="77777777" w:rsidR="00FC359E" w:rsidRDefault="002C0E9C">
      <w:pPr>
        <w:pBdr>
          <w:top w:val="nil"/>
          <w:left w:val="nil"/>
          <w:bottom w:val="nil"/>
          <w:right w:val="nil"/>
          <w:between w:val="nil"/>
        </w:pBdr>
        <w:spacing w:line="242" w:lineRule="auto"/>
        <w:ind w:left="100" w:right="123"/>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FSU will assign you a unique employee identification number (EMPLID), which will be used on important documents and forms. To find your EMPLID, follow the steps listed in </w:t>
      </w:r>
      <w:hyperlink r:id="rId20">
        <w:r>
          <w:rPr>
            <w:rFonts w:ascii="Garamond" w:eastAsia="Garamond" w:hAnsi="Garamond" w:cs="Garamond"/>
            <w:color w:val="0563C1"/>
            <w:sz w:val="24"/>
            <w:szCs w:val="24"/>
            <w:u w:val="single"/>
          </w:rPr>
          <w:t>https://servicecenter.fsu.edu/s/article/What-is-an-EMPLID-and-how-do-I-get-mine-1600352294805</w:t>
        </w:r>
      </w:hyperlink>
      <w:r>
        <w:rPr>
          <w:rFonts w:ascii="Garamond" w:eastAsia="Garamond" w:hAnsi="Garamond" w:cs="Garamond"/>
          <w:color w:val="221F1F"/>
          <w:sz w:val="24"/>
          <w:szCs w:val="24"/>
        </w:rPr>
        <w:t>.</w:t>
      </w:r>
    </w:p>
    <w:p w14:paraId="00000333" w14:textId="77777777" w:rsidR="00FC359E" w:rsidRDefault="00FC359E">
      <w:pPr>
        <w:pBdr>
          <w:top w:val="nil"/>
          <w:left w:val="nil"/>
          <w:bottom w:val="nil"/>
          <w:right w:val="nil"/>
          <w:between w:val="nil"/>
        </w:pBdr>
        <w:spacing w:before="5"/>
        <w:jc w:val="both"/>
        <w:rPr>
          <w:rFonts w:ascii="Garamond" w:eastAsia="Garamond" w:hAnsi="Garamond" w:cs="Garamond"/>
          <w:color w:val="000000"/>
          <w:sz w:val="24"/>
          <w:szCs w:val="24"/>
        </w:rPr>
      </w:pPr>
    </w:p>
    <w:p w14:paraId="00000334" w14:textId="77777777" w:rsidR="00FC359E" w:rsidRDefault="002C0E9C">
      <w:pPr>
        <w:pStyle w:val="Heading2"/>
        <w:ind w:left="0"/>
        <w:rPr>
          <w:rFonts w:ascii="Garamond" w:eastAsia="Garamond" w:hAnsi="Garamond" w:cs="Garamond"/>
        </w:rPr>
      </w:pPr>
      <w:bookmarkStart w:id="13" w:name="bookmark=id.569t7bncgdf4" w:colFirst="0" w:colLast="0"/>
      <w:bookmarkStart w:id="14" w:name="bookmark=id.xw19uehjqn1i" w:colFirst="0" w:colLast="0"/>
      <w:bookmarkStart w:id="15" w:name="_heading=h.6mctfp8g3kz" w:colFirst="0" w:colLast="0"/>
      <w:bookmarkEnd w:id="13"/>
      <w:bookmarkEnd w:id="14"/>
      <w:bookmarkEnd w:id="15"/>
      <w:r>
        <w:rPr>
          <w:rFonts w:ascii="Garamond" w:eastAsia="Garamond" w:hAnsi="Garamond" w:cs="Garamond"/>
        </w:rPr>
        <w:t>Building Access</w:t>
      </w:r>
    </w:p>
    <w:p w14:paraId="00000335" w14:textId="77777777" w:rsidR="00FC359E" w:rsidRDefault="002C0E9C">
      <w:pPr>
        <w:pBdr>
          <w:top w:val="nil"/>
          <w:left w:val="nil"/>
          <w:bottom w:val="nil"/>
          <w:right w:val="nil"/>
          <w:between w:val="nil"/>
        </w:pBdr>
        <w:spacing w:line="242" w:lineRule="auto"/>
        <w:ind w:right="455"/>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To gain access to the EOA building and the department computer labs after hours or on weekends, you will need to have your FSUCard enabled with EOAS security codes. Bring your FSUCard to the Graduate Academic Coordinator or the Oceanography Graduate Program Committee Chair to request activating your card. </w:t>
      </w:r>
    </w:p>
    <w:p w14:paraId="00000336" w14:textId="77777777" w:rsidR="00FC359E" w:rsidRDefault="00FC359E">
      <w:pPr>
        <w:pBdr>
          <w:top w:val="nil"/>
          <w:left w:val="nil"/>
          <w:bottom w:val="nil"/>
          <w:right w:val="nil"/>
          <w:between w:val="nil"/>
        </w:pBdr>
        <w:spacing w:before="3"/>
        <w:jc w:val="both"/>
        <w:rPr>
          <w:rFonts w:ascii="Garamond" w:eastAsia="Garamond" w:hAnsi="Garamond" w:cs="Garamond"/>
          <w:color w:val="000000"/>
          <w:sz w:val="24"/>
          <w:szCs w:val="24"/>
        </w:rPr>
      </w:pPr>
    </w:p>
    <w:p w14:paraId="00000337" w14:textId="77777777" w:rsidR="00FC359E" w:rsidRDefault="002C0E9C">
      <w:pPr>
        <w:pBdr>
          <w:top w:val="nil"/>
          <w:left w:val="nil"/>
          <w:bottom w:val="nil"/>
          <w:right w:val="nil"/>
          <w:between w:val="nil"/>
        </w:pBdr>
        <w:spacing w:before="3"/>
        <w:jc w:val="both"/>
        <w:rPr>
          <w:rFonts w:ascii="Garamond" w:eastAsia="Garamond" w:hAnsi="Garamond" w:cs="Garamond"/>
          <w:color w:val="000000"/>
          <w:sz w:val="24"/>
          <w:szCs w:val="24"/>
        </w:rPr>
      </w:pPr>
      <w:r>
        <w:rPr>
          <w:rFonts w:ascii="Garamond" w:eastAsia="Garamond" w:hAnsi="Garamond" w:cs="Garamond"/>
          <w:color w:val="000000"/>
          <w:sz w:val="24"/>
          <w:szCs w:val="24"/>
        </w:rPr>
        <w:t>If you still have issues accessing the EOA building with your FSUCard then contact Arthur Cooper, System Administrator of EOAS.</w:t>
      </w:r>
    </w:p>
    <w:p w14:paraId="00000338" w14:textId="77777777" w:rsidR="00FC359E" w:rsidRDefault="002C0E9C">
      <w:pPr>
        <w:pBdr>
          <w:top w:val="nil"/>
          <w:left w:val="nil"/>
          <w:bottom w:val="nil"/>
          <w:right w:val="nil"/>
          <w:between w:val="nil"/>
        </w:pBdr>
        <w:ind w:firstLine="720"/>
        <w:jc w:val="both"/>
        <w:rPr>
          <w:rFonts w:ascii="Garamond" w:eastAsia="Garamond" w:hAnsi="Garamond" w:cs="Garamond"/>
          <w:color w:val="221F1F"/>
          <w:sz w:val="24"/>
          <w:szCs w:val="24"/>
        </w:rPr>
      </w:pPr>
      <w:r>
        <w:rPr>
          <w:rFonts w:ascii="Garamond" w:eastAsia="Garamond" w:hAnsi="Garamond" w:cs="Garamond"/>
          <w:color w:val="221F1F"/>
          <w:sz w:val="24"/>
          <w:szCs w:val="24"/>
        </w:rPr>
        <w:t>Contact Info: ascooper@fsu.edu</w:t>
      </w:r>
    </w:p>
    <w:p w14:paraId="00000339" w14:textId="77777777" w:rsidR="00FC359E" w:rsidRDefault="002C0E9C">
      <w:pPr>
        <w:pBdr>
          <w:top w:val="nil"/>
          <w:left w:val="nil"/>
          <w:bottom w:val="nil"/>
          <w:right w:val="nil"/>
          <w:between w:val="nil"/>
        </w:pBdr>
        <w:spacing w:before="4"/>
        <w:ind w:firstLine="720"/>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Arthur Cooper: System Administrator, </w:t>
      </w:r>
    </w:p>
    <w:p w14:paraId="0000033A" w14:textId="77777777" w:rsidR="00FC359E" w:rsidRDefault="002C0E9C">
      <w:pPr>
        <w:pBdr>
          <w:top w:val="nil"/>
          <w:left w:val="nil"/>
          <w:bottom w:val="nil"/>
          <w:right w:val="nil"/>
          <w:between w:val="nil"/>
        </w:pBdr>
        <w:spacing w:before="1"/>
        <w:ind w:firstLine="720"/>
        <w:jc w:val="both"/>
        <w:rPr>
          <w:rFonts w:ascii="Garamond" w:eastAsia="Garamond" w:hAnsi="Garamond" w:cs="Garamond"/>
          <w:color w:val="600F12"/>
          <w:sz w:val="24"/>
          <w:szCs w:val="24"/>
        </w:rPr>
      </w:pPr>
      <w:r>
        <w:rPr>
          <w:rFonts w:ascii="Garamond" w:eastAsia="Garamond" w:hAnsi="Garamond" w:cs="Garamond"/>
          <w:color w:val="221F1F"/>
          <w:sz w:val="24"/>
          <w:szCs w:val="24"/>
        </w:rPr>
        <w:t xml:space="preserve">Computer, network, printer problems:  </w:t>
      </w:r>
      <w:r>
        <w:rPr>
          <w:rFonts w:ascii="Garamond" w:eastAsia="Garamond" w:hAnsi="Garamond" w:cs="Garamond"/>
          <w:color w:val="600F12"/>
          <w:sz w:val="24"/>
          <w:szCs w:val="24"/>
          <w:u w:val="single"/>
        </w:rPr>
        <w:t>support@lists.eoas.fsu.edu</w:t>
      </w:r>
      <w:r>
        <w:rPr>
          <w:rFonts w:ascii="Garamond" w:eastAsia="Garamond" w:hAnsi="Garamond" w:cs="Garamond"/>
          <w:color w:val="600F12"/>
          <w:sz w:val="24"/>
          <w:szCs w:val="24"/>
        </w:rPr>
        <w:t xml:space="preserve"> </w:t>
      </w:r>
    </w:p>
    <w:p w14:paraId="0000033B" w14:textId="77777777" w:rsidR="00FC359E" w:rsidRDefault="00FC359E">
      <w:pPr>
        <w:pBdr>
          <w:top w:val="nil"/>
          <w:left w:val="nil"/>
          <w:bottom w:val="nil"/>
          <w:right w:val="nil"/>
          <w:between w:val="nil"/>
        </w:pBdr>
        <w:spacing w:before="4"/>
        <w:jc w:val="both"/>
        <w:rPr>
          <w:rFonts w:ascii="Garamond" w:eastAsia="Garamond" w:hAnsi="Garamond" w:cs="Garamond"/>
          <w:color w:val="000000"/>
          <w:sz w:val="24"/>
          <w:szCs w:val="24"/>
        </w:rPr>
      </w:pPr>
    </w:p>
    <w:p w14:paraId="0000033C" w14:textId="77777777" w:rsidR="00FC359E" w:rsidRDefault="002C0E9C">
      <w:pPr>
        <w:pStyle w:val="Heading2"/>
        <w:ind w:left="0"/>
        <w:rPr>
          <w:rFonts w:ascii="Garamond" w:eastAsia="Garamond" w:hAnsi="Garamond" w:cs="Garamond"/>
        </w:rPr>
      </w:pPr>
      <w:bookmarkStart w:id="16" w:name="bookmark=id.gmueitimmcih" w:colFirst="0" w:colLast="0"/>
      <w:bookmarkStart w:id="17" w:name="_heading=h.xndlt1dmwe64" w:colFirst="0" w:colLast="0"/>
      <w:bookmarkEnd w:id="16"/>
      <w:bookmarkEnd w:id="17"/>
      <w:r>
        <w:rPr>
          <w:rFonts w:ascii="Garamond" w:eastAsia="Garamond" w:hAnsi="Garamond" w:cs="Garamond"/>
        </w:rPr>
        <w:t>Health Insurance/Health Compliance</w:t>
      </w:r>
    </w:p>
    <w:p w14:paraId="0000033D" w14:textId="77777777" w:rsidR="00FC359E" w:rsidRDefault="002C0E9C">
      <w:pPr>
        <w:pBdr>
          <w:top w:val="nil"/>
          <w:left w:val="nil"/>
          <w:bottom w:val="nil"/>
          <w:right w:val="nil"/>
          <w:between w:val="nil"/>
        </w:pBdr>
        <w:ind w:left="100" w:right="409"/>
        <w:jc w:val="both"/>
        <w:rPr>
          <w:rFonts w:ascii="Garamond" w:eastAsia="Garamond" w:hAnsi="Garamond" w:cs="Garamond"/>
          <w:color w:val="221F1F"/>
          <w:sz w:val="24"/>
          <w:szCs w:val="24"/>
          <w:highlight w:val="lightGray"/>
        </w:rPr>
      </w:pPr>
      <w:r>
        <w:rPr>
          <w:rFonts w:ascii="Garamond" w:eastAsia="Garamond" w:hAnsi="Garamond" w:cs="Garamond"/>
          <w:color w:val="221F1F"/>
          <w:sz w:val="24"/>
          <w:szCs w:val="24"/>
          <w:highlight w:val="lightGray"/>
        </w:rPr>
        <w:t>*You must either waive, provide evidence of,  or buy health insurance before each semester, or you</w:t>
      </w:r>
    </w:p>
    <w:p w14:paraId="0000033E" w14:textId="77777777" w:rsidR="00FC359E" w:rsidRDefault="002C0E9C">
      <w:pPr>
        <w:pBdr>
          <w:top w:val="nil"/>
          <w:left w:val="nil"/>
          <w:bottom w:val="nil"/>
          <w:right w:val="nil"/>
          <w:between w:val="nil"/>
        </w:pBdr>
        <w:ind w:left="100" w:right="409"/>
        <w:jc w:val="both"/>
        <w:rPr>
          <w:rFonts w:ascii="Garamond" w:eastAsia="Garamond" w:hAnsi="Garamond" w:cs="Garamond"/>
          <w:color w:val="800000"/>
          <w:sz w:val="24"/>
          <w:szCs w:val="24"/>
        </w:rPr>
      </w:pPr>
      <w:r>
        <w:rPr>
          <w:rFonts w:ascii="Garamond" w:eastAsia="Garamond" w:hAnsi="Garamond" w:cs="Garamond"/>
          <w:color w:val="221F1F"/>
          <w:sz w:val="24"/>
          <w:szCs w:val="24"/>
          <w:highlight w:val="lightGray"/>
        </w:rPr>
        <w:t xml:space="preserve"> will not be able to register</w:t>
      </w:r>
      <w:r>
        <w:rPr>
          <w:rFonts w:ascii="Garamond" w:eastAsia="Garamond" w:hAnsi="Garamond" w:cs="Garamond"/>
          <w:color w:val="000000"/>
          <w:sz w:val="24"/>
          <w:szCs w:val="24"/>
        </w:rPr>
        <w:t xml:space="preserve">* </w:t>
      </w:r>
      <w:r>
        <w:rPr>
          <w:rFonts w:ascii="Garamond" w:eastAsia="Garamond" w:hAnsi="Garamond" w:cs="Garamond"/>
          <w:color w:val="221F1F"/>
          <w:sz w:val="24"/>
          <w:szCs w:val="24"/>
        </w:rPr>
        <w:t xml:space="preserve">Health Compliance Forms: </w:t>
      </w:r>
      <w:r>
        <w:rPr>
          <w:rFonts w:ascii="Garamond" w:eastAsia="Garamond" w:hAnsi="Garamond" w:cs="Garamond"/>
          <w:color w:val="000000"/>
          <w:sz w:val="24"/>
          <w:szCs w:val="24"/>
        </w:rPr>
        <w:t xml:space="preserve"> </w:t>
      </w:r>
      <w:hyperlink r:id="rId21">
        <w:r>
          <w:rPr>
            <w:rFonts w:ascii="Garamond" w:eastAsia="Garamond" w:hAnsi="Garamond" w:cs="Garamond"/>
            <w:color w:val="0563C1"/>
            <w:sz w:val="24"/>
            <w:szCs w:val="24"/>
            <w:u w:val="single"/>
          </w:rPr>
          <w:t>https://studentinsurance.fsu.edu/</w:t>
        </w:r>
      </w:hyperlink>
    </w:p>
    <w:p w14:paraId="0000033F" w14:textId="77777777" w:rsidR="00FC359E" w:rsidRDefault="002C0E9C">
      <w:pPr>
        <w:pBdr>
          <w:top w:val="nil"/>
          <w:left w:val="nil"/>
          <w:bottom w:val="nil"/>
          <w:right w:val="nil"/>
          <w:between w:val="nil"/>
        </w:pBdr>
        <w:spacing w:before="1"/>
        <w:ind w:left="700"/>
        <w:jc w:val="both"/>
        <w:rPr>
          <w:rFonts w:ascii="Garamond" w:eastAsia="Garamond" w:hAnsi="Garamond" w:cs="Garamond"/>
          <w:color w:val="221F1F"/>
          <w:sz w:val="24"/>
          <w:szCs w:val="24"/>
        </w:rPr>
      </w:pPr>
      <w:r>
        <w:rPr>
          <w:rFonts w:ascii="Garamond" w:eastAsia="Garamond" w:hAnsi="Garamond" w:cs="Garamond"/>
          <w:color w:val="221F1F"/>
          <w:sz w:val="24"/>
          <w:szCs w:val="24"/>
        </w:rPr>
        <w:t>Health History Form</w:t>
      </w:r>
    </w:p>
    <w:p w14:paraId="00000340" w14:textId="77777777" w:rsidR="00FC359E" w:rsidRDefault="002C0E9C">
      <w:pPr>
        <w:pBdr>
          <w:top w:val="nil"/>
          <w:left w:val="nil"/>
          <w:bottom w:val="nil"/>
          <w:right w:val="nil"/>
          <w:between w:val="nil"/>
        </w:pBdr>
        <w:spacing w:before="3"/>
        <w:ind w:left="700" w:right="5805"/>
        <w:jc w:val="both"/>
        <w:rPr>
          <w:rFonts w:ascii="Garamond" w:eastAsia="Garamond" w:hAnsi="Garamond" w:cs="Garamond"/>
          <w:color w:val="221F1F"/>
          <w:sz w:val="24"/>
          <w:szCs w:val="24"/>
        </w:rPr>
      </w:pPr>
      <w:r>
        <w:rPr>
          <w:rFonts w:ascii="Garamond" w:eastAsia="Garamond" w:hAnsi="Garamond" w:cs="Garamond"/>
          <w:color w:val="221F1F"/>
          <w:sz w:val="24"/>
          <w:szCs w:val="24"/>
        </w:rPr>
        <w:t>Student Immunization Record Patient Disclosure Authorization</w:t>
      </w:r>
    </w:p>
    <w:p w14:paraId="00000341" w14:textId="77777777" w:rsidR="00FC359E" w:rsidRDefault="00FC359E">
      <w:pPr>
        <w:pBdr>
          <w:top w:val="nil"/>
          <w:left w:val="nil"/>
          <w:bottom w:val="nil"/>
          <w:right w:val="nil"/>
          <w:between w:val="nil"/>
        </w:pBdr>
        <w:spacing w:before="8"/>
        <w:jc w:val="both"/>
        <w:rPr>
          <w:rFonts w:ascii="Garamond" w:eastAsia="Garamond" w:hAnsi="Garamond" w:cs="Garamond"/>
          <w:color w:val="000000"/>
          <w:sz w:val="24"/>
          <w:szCs w:val="24"/>
        </w:rPr>
      </w:pPr>
    </w:p>
    <w:p w14:paraId="00000342" w14:textId="77777777" w:rsidR="00FC359E" w:rsidRDefault="002C0E9C">
      <w:pPr>
        <w:pBdr>
          <w:top w:val="nil"/>
          <w:left w:val="nil"/>
          <w:bottom w:val="nil"/>
          <w:right w:val="nil"/>
          <w:between w:val="nil"/>
        </w:pBdr>
        <w:spacing w:line="242" w:lineRule="auto"/>
        <w:ind w:left="100" w:right="409"/>
        <w:jc w:val="both"/>
        <w:rPr>
          <w:rFonts w:ascii="Garamond" w:eastAsia="Garamond" w:hAnsi="Garamond" w:cs="Garamond"/>
          <w:color w:val="221F1F"/>
          <w:sz w:val="24"/>
          <w:szCs w:val="24"/>
        </w:rPr>
      </w:pPr>
      <w:r>
        <w:rPr>
          <w:rFonts w:ascii="Garamond" w:eastAsia="Garamond" w:hAnsi="Garamond" w:cs="Garamond"/>
          <w:color w:val="221F1F"/>
          <w:sz w:val="24"/>
          <w:szCs w:val="24"/>
        </w:rPr>
        <w:t>The State Board of Education requires all entering students born in or after 1957 to present documented proof of immunity against measles (Rubella and Rubeola) prior to registration. Failure to comply will result in a stop being placed on your registration.  Call the Student Health Compliance Office (850) 645-8583, or 645-0624 for more information or email them at healthcompliance@fsu.edu.</w:t>
      </w:r>
    </w:p>
    <w:p w14:paraId="00000343" w14:textId="77777777" w:rsidR="00FC359E" w:rsidRDefault="00FC359E">
      <w:pPr>
        <w:pBdr>
          <w:top w:val="nil"/>
          <w:left w:val="nil"/>
          <w:bottom w:val="nil"/>
          <w:right w:val="nil"/>
          <w:between w:val="nil"/>
        </w:pBdr>
        <w:spacing w:before="6"/>
        <w:jc w:val="both"/>
        <w:rPr>
          <w:rFonts w:ascii="Garamond" w:eastAsia="Garamond" w:hAnsi="Garamond" w:cs="Garamond"/>
          <w:color w:val="000000"/>
          <w:sz w:val="24"/>
          <w:szCs w:val="24"/>
        </w:rPr>
      </w:pPr>
    </w:p>
    <w:p w14:paraId="00000344" w14:textId="77777777" w:rsidR="00FC359E" w:rsidRDefault="002C0E9C">
      <w:pPr>
        <w:pBdr>
          <w:top w:val="nil"/>
          <w:left w:val="nil"/>
          <w:bottom w:val="nil"/>
          <w:right w:val="nil"/>
          <w:between w:val="nil"/>
        </w:pBdr>
        <w:spacing w:line="242" w:lineRule="auto"/>
        <w:ind w:left="100" w:right="409"/>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Effective January 2003, new immunization laws enacted by the State of Florida mandate that all university students must be informed of the risks of meningitis and hepatitis B. Log on to </w:t>
      </w:r>
      <w:hyperlink r:id="rId22">
        <w:r>
          <w:rPr>
            <w:rFonts w:ascii="Garamond" w:eastAsia="Garamond" w:hAnsi="Garamond" w:cs="Garamond"/>
            <w:color w:val="0563C1"/>
            <w:sz w:val="24"/>
            <w:szCs w:val="24"/>
            <w:u w:val="single"/>
          </w:rPr>
          <w:t>https://studentinsurance.fsu.edu/immunization-requirements</w:t>
        </w:r>
      </w:hyperlink>
      <w:r>
        <w:rPr>
          <w:rFonts w:ascii="Garamond" w:eastAsia="Garamond" w:hAnsi="Garamond" w:cs="Garamond"/>
          <w:color w:val="221F1F"/>
          <w:sz w:val="24"/>
          <w:szCs w:val="24"/>
        </w:rPr>
        <w:t xml:space="preserve"> for more information.</w:t>
      </w:r>
    </w:p>
    <w:p w14:paraId="00000345" w14:textId="77777777" w:rsidR="00FC359E" w:rsidRDefault="00FC359E">
      <w:pPr>
        <w:pBdr>
          <w:top w:val="nil"/>
          <w:left w:val="nil"/>
          <w:bottom w:val="nil"/>
          <w:right w:val="nil"/>
          <w:between w:val="nil"/>
        </w:pBdr>
        <w:spacing w:before="2"/>
        <w:jc w:val="both"/>
        <w:rPr>
          <w:rFonts w:ascii="Garamond" w:eastAsia="Garamond" w:hAnsi="Garamond" w:cs="Garamond"/>
          <w:color w:val="000000"/>
          <w:sz w:val="24"/>
          <w:szCs w:val="24"/>
        </w:rPr>
      </w:pPr>
    </w:p>
    <w:p w14:paraId="00000346" w14:textId="77777777" w:rsidR="00FC359E" w:rsidRDefault="002C0E9C">
      <w:pPr>
        <w:pBdr>
          <w:top w:val="nil"/>
          <w:left w:val="nil"/>
          <w:bottom w:val="nil"/>
          <w:right w:val="nil"/>
          <w:between w:val="nil"/>
        </w:pBdr>
        <w:spacing w:before="91"/>
        <w:ind w:left="100"/>
        <w:jc w:val="both"/>
        <w:rPr>
          <w:rFonts w:ascii="Garamond" w:eastAsia="Garamond" w:hAnsi="Garamond" w:cs="Garamond"/>
          <w:color w:val="000000"/>
          <w:sz w:val="24"/>
          <w:szCs w:val="24"/>
        </w:rPr>
      </w:pPr>
      <w:bookmarkStart w:id="18" w:name="_heading=h.uta96lulnn8i" w:colFirst="0" w:colLast="0"/>
      <w:bookmarkEnd w:id="18"/>
      <w:r>
        <w:rPr>
          <w:rFonts w:ascii="Garamond" w:eastAsia="Garamond" w:hAnsi="Garamond" w:cs="Garamond"/>
          <w:color w:val="221F1F"/>
          <w:sz w:val="24"/>
          <w:szCs w:val="24"/>
        </w:rPr>
        <w:t xml:space="preserve">You can purchase or waive the Health Insurance on </w:t>
      </w:r>
      <w:hyperlink r:id="rId23">
        <w:r>
          <w:rPr>
            <w:rFonts w:ascii="Garamond" w:eastAsia="Garamond" w:hAnsi="Garamond" w:cs="Garamond"/>
            <w:color w:val="0563C1"/>
            <w:sz w:val="24"/>
            <w:szCs w:val="24"/>
            <w:u w:val="single"/>
          </w:rPr>
          <w:t>https://studentinsurance.fsu.edu/purchase-insurance</w:t>
        </w:r>
      </w:hyperlink>
      <w:r>
        <w:rPr>
          <w:rFonts w:ascii="Garamond" w:eastAsia="Garamond" w:hAnsi="Garamond" w:cs="Garamond"/>
          <w:color w:val="221F1F"/>
          <w:sz w:val="24"/>
          <w:szCs w:val="24"/>
        </w:rPr>
        <w:t xml:space="preserve"> You can find out more information about the graduate student health insurance subsidy here </w:t>
      </w:r>
      <w:hyperlink r:id="rId24">
        <w:r>
          <w:rPr>
            <w:rFonts w:ascii="Garamond" w:eastAsia="Garamond" w:hAnsi="Garamond" w:cs="Garamond"/>
            <w:color w:val="0563C1"/>
            <w:sz w:val="24"/>
            <w:szCs w:val="24"/>
            <w:u w:val="single"/>
          </w:rPr>
          <w:t>https://gradschool.fsu.edu/funding-awards/subsidy-benefit</w:t>
        </w:r>
      </w:hyperlink>
      <w:bookmarkStart w:id="19" w:name="bookmark=id.ywapf5tghqbo" w:colFirst="0" w:colLast="0"/>
      <w:bookmarkEnd w:id="19"/>
    </w:p>
    <w:p w14:paraId="00000347" w14:textId="77777777" w:rsidR="00FC359E" w:rsidRDefault="00FC359E">
      <w:pPr>
        <w:pBdr>
          <w:top w:val="nil"/>
          <w:left w:val="nil"/>
          <w:bottom w:val="nil"/>
          <w:right w:val="nil"/>
          <w:between w:val="nil"/>
        </w:pBdr>
        <w:spacing w:before="91"/>
        <w:ind w:left="100"/>
        <w:jc w:val="both"/>
        <w:rPr>
          <w:rFonts w:ascii="Garamond" w:eastAsia="Garamond" w:hAnsi="Garamond" w:cs="Garamond"/>
          <w:color w:val="000000"/>
          <w:sz w:val="24"/>
          <w:szCs w:val="24"/>
        </w:rPr>
      </w:pPr>
    </w:p>
    <w:p w14:paraId="00000348" w14:textId="77777777" w:rsidR="00FC359E" w:rsidRDefault="002C0E9C">
      <w:pPr>
        <w:pBdr>
          <w:top w:val="nil"/>
          <w:left w:val="nil"/>
          <w:bottom w:val="nil"/>
          <w:right w:val="nil"/>
          <w:between w:val="nil"/>
        </w:pBdr>
        <w:spacing w:before="91"/>
        <w:ind w:left="100"/>
        <w:jc w:val="center"/>
        <w:rPr>
          <w:rFonts w:ascii="Garamond" w:eastAsia="Garamond" w:hAnsi="Garamond" w:cs="Garamond"/>
          <w:color w:val="000000"/>
          <w:sz w:val="36"/>
          <w:szCs w:val="36"/>
        </w:rPr>
      </w:pPr>
      <w:r>
        <w:rPr>
          <w:rFonts w:ascii="Garamond" w:eastAsia="Garamond" w:hAnsi="Garamond" w:cs="Garamond"/>
          <w:color w:val="000000"/>
          <w:sz w:val="36"/>
          <w:szCs w:val="36"/>
        </w:rPr>
        <w:t>Students with Disabilities</w:t>
      </w:r>
    </w:p>
    <w:p w14:paraId="00000349" w14:textId="77777777" w:rsidR="00FC359E" w:rsidRDefault="002C0E9C">
      <w:pPr>
        <w:pBdr>
          <w:top w:val="nil"/>
          <w:left w:val="nil"/>
          <w:bottom w:val="nil"/>
          <w:right w:val="nil"/>
          <w:between w:val="nil"/>
        </w:pBdr>
        <w:spacing w:before="244" w:line="242" w:lineRule="auto"/>
        <w:ind w:left="100" w:right="445"/>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The FSU Office of Accessibility Services (OAS) is the university’s designated office for coordinating academic support services at no cost to qualified students with disabilities. To be eligible for services, you must have a diagnosed disability and provide appropriate documentation to and register with the Center. To learn more about the Center, go to </w:t>
      </w:r>
      <w:hyperlink r:id="rId25">
        <w:r>
          <w:rPr>
            <w:rFonts w:ascii="Garamond" w:eastAsia="Garamond" w:hAnsi="Garamond" w:cs="Garamond"/>
            <w:color w:val="0563C1"/>
            <w:sz w:val="24"/>
            <w:szCs w:val="24"/>
            <w:u w:val="single"/>
          </w:rPr>
          <w:t>https://dsst.fsu.edu/oas</w:t>
        </w:r>
      </w:hyperlink>
      <w:r>
        <w:rPr>
          <w:rFonts w:ascii="Garamond" w:eastAsia="Garamond" w:hAnsi="Garamond" w:cs="Garamond"/>
          <w:color w:val="000000"/>
          <w:sz w:val="24"/>
          <w:szCs w:val="24"/>
        </w:rPr>
        <w:t>.</w:t>
      </w:r>
      <w:r>
        <w:rPr>
          <w:rFonts w:ascii="Garamond" w:eastAsia="Garamond" w:hAnsi="Garamond" w:cs="Garamond"/>
          <w:color w:val="221F1F"/>
          <w:sz w:val="24"/>
          <w:szCs w:val="24"/>
        </w:rPr>
        <w:t xml:space="preserve"> You can also request information by emailing </w:t>
      </w:r>
      <w:hyperlink r:id="rId26">
        <w:r>
          <w:rPr>
            <w:rFonts w:ascii="Garamond" w:eastAsia="Garamond" w:hAnsi="Garamond" w:cs="Garamond"/>
            <w:color w:val="600F12"/>
            <w:sz w:val="24"/>
            <w:szCs w:val="24"/>
            <w:u w:val="single"/>
          </w:rPr>
          <w:t>oas@fsu.edu</w:t>
        </w:r>
      </w:hyperlink>
      <w:r>
        <w:rPr>
          <w:rFonts w:ascii="Garamond" w:eastAsia="Garamond" w:hAnsi="Garamond" w:cs="Garamond"/>
          <w:color w:val="221F1F"/>
          <w:sz w:val="24"/>
          <w:szCs w:val="24"/>
        </w:rPr>
        <w:t xml:space="preserve"> or by calling (850) 644-9566 (voice) or (850)270-5370 for D/deaf or OAS FSU for Skype for D/dea..</w:t>
      </w:r>
    </w:p>
    <w:p w14:paraId="0000034A" w14:textId="77777777" w:rsidR="00FC359E" w:rsidRDefault="00FC359E">
      <w:pPr>
        <w:pStyle w:val="Heading2"/>
        <w:ind w:left="0"/>
        <w:rPr>
          <w:rFonts w:ascii="Garamond" w:eastAsia="Garamond" w:hAnsi="Garamond" w:cs="Garamond"/>
        </w:rPr>
      </w:pPr>
      <w:bookmarkStart w:id="20" w:name="bookmark=id.paxe5mjmsijc" w:colFirst="0" w:colLast="0"/>
      <w:bookmarkStart w:id="21" w:name="_heading=h.b0aycwl88umj" w:colFirst="0" w:colLast="0"/>
      <w:bookmarkEnd w:id="20"/>
      <w:bookmarkEnd w:id="21"/>
    </w:p>
    <w:p w14:paraId="0000034B" w14:textId="77777777" w:rsidR="00FC359E" w:rsidRDefault="002C0E9C">
      <w:pPr>
        <w:pStyle w:val="Heading2"/>
        <w:ind w:left="0"/>
        <w:rPr>
          <w:rFonts w:ascii="Garamond" w:eastAsia="Garamond" w:hAnsi="Garamond" w:cs="Garamond"/>
        </w:rPr>
      </w:pPr>
      <w:r>
        <w:rPr>
          <w:rFonts w:ascii="Garamond" w:eastAsia="Garamond" w:hAnsi="Garamond" w:cs="Garamond"/>
        </w:rPr>
        <w:t>Parking</w:t>
      </w:r>
    </w:p>
    <w:p w14:paraId="0000034C" w14:textId="77777777" w:rsidR="00FC359E" w:rsidRDefault="002C0E9C">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r>
        <w:rPr>
          <w:rFonts w:ascii="Garamond" w:eastAsia="Garamond" w:hAnsi="Garamond" w:cs="Garamond"/>
          <w:color w:val="221F1F"/>
          <w:sz w:val="24"/>
          <w:szCs w:val="24"/>
        </w:rPr>
        <w:t xml:space="preserve">To obtain a parking permit you will need to have an FSU Card and be registered for classes. For more information on how to acquire your virtual parking permit, visit: </w:t>
      </w:r>
      <w:hyperlink r:id="rId27">
        <w:r>
          <w:rPr>
            <w:rFonts w:ascii="Garamond" w:eastAsia="Garamond" w:hAnsi="Garamond" w:cs="Garamond"/>
            <w:color w:val="600F12"/>
            <w:sz w:val="24"/>
            <w:szCs w:val="24"/>
            <w:u w:val="single"/>
          </w:rPr>
          <w:t>http://parking.fsu.edu/</w:t>
        </w:r>
      </w:hyperlink>
      <w:hyperlink r:id="rId28">
        <w:r>
          <w:rPr>
            <w:rFonts w:ascii="Garamond" w:eastAsia="Garamond" w:hAnsi="Garamond" w:cs="Garamond"/>
            <w:color w:val="221F1F"/>
            <w:sz w:val="24"/>
            <w:szCs w:val="24"/>
          </w:rPr>
          <w:t>.</w:t>
        </w:r>
      </w:hyperlink>
      <w:r>
        <w:rPr>
          <w:rFonts w:ascii="Garamond" w:eastAsia="Garamond" w:hAnsi="Garamond" w:cs="Garamond"/>
          <w:color w:val="221F1F"/>
          <w:sz w:val="24"/>
          <w:szCs w:val="24"/>
        </w:rPr>
        <w:t xml:space="preserve"> Be sure to download the free FSU Bus app and parking app, which lets you know the parking availability in real time. As an FSU student you are also able to take advantage of the Tallahassee bus system for free as well.</w:t>
      </w:r>
    </w:p>
    <w:p w14:paraId="0000034D" w14:textId="77777777" w:rsidR="00FC359E" w:rsidRDefault="00FC359E">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p>
    <w:p w14:paraId="0000034E" w14:textId="77777777" w:rsidR="00FC359E" w:rsidRDefault="00FC359E">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p>
    <w:p w14:paraId="0000034F" w14:textId="77777777" w:rsidR="00FC359E" w:rsidRDefault="00FC359E">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p>
    <w:p w14:paraId="00000350" w14:textId="77777777" w:rsidR="00FC359E" w:rsidRDefault="00FC359E">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p>
    <w:p w14:paraId="00000351" w14:textId="77777777" w:rsidR="00FC359E" w:rsidRDefault="00FC359E">
      <w:pPr>
        <w:pBdr>
          <w:top w:val="nil"/>
          <w:left w:val="nil"/>
          <w:bottom w:val="nil"/>
          <w:right w:val="nil"/>
          <w:between w:val="nil"/>
        </w:pBdr>
        <w:spacing w:before="2" w:line="242" w:lineRule="auto"/>
        <w:ind w:left="100" w:right="81"/>
        <w:jc w:val="both"/>
        <w:rPr>
          <w:rFonts w:ascii="Garamond" w:eastAsia="Garamond" w:hAnsi="Garamond" w:cs="Garamond"/>
          <w:color w:val="221F1F"/>
          <w:sz w:val="24"/>
          <w:szCs w:val="24"/>
        </w:rPr>
      </w:pPr>
    </w:p>
    <w:p w14:paraId="00000352" w14:textId="77777777" w:rsidR="00FC359E" w:rsidRDefault="002C0E9C">
      <w:pPr>
        <w:pStyle w:val="Heading1"/>
        <w:ind w:left="0"/>
        <w:rPr>
          <w:rFonts w:ascii="Garamond" w:eastAsia="Garamond" w:hAnsi="Garamond" w:cs="Garamond"/>
        </w:rPr>
      </w:pPr>
      <w:bookmarkStart w:id="22" w:name="bookmark=id.8xj8lcdv0ce7" w:colFirst="0" w:colLast="0"/>
      <w:bookmarkStart w:id="23" w:name="_heading=h.3pk4abvzo3ab" w:colFirst="0" w:colLast="0"/>
      <w:bookmarkEnd w:id="22"/>
      <w:bookmarkEnd w:id="23"/>
      <w:r>
        <w:rPr>
          <w:rFonts w:ascii="Garamond" w:eastAsia="Garamond" w:hAnsi="Garamond" w:cs="Garamond"/>
        </w:rPr>
        <w:t>VII. General Course Policies and Information</w:t>
      </w:r>
    </w:p>
    <w:p w14:paraId="00000353" w14:textId="77777777" w:rsidR="00FC359E" w:rsidRDefault="00FC359E">
      <w:pPr>
        <w:rPr>
          <w:rFonts w:ascii="Garamond" w:eastAsia="Garamond" w:hAnsi="Garamond" w:cs="Garamond"/>
        </w:rPr>
      </w:pPr>
    </w:p>
    <w:p w14:paraId="00000354" w14:textId="77777777" w:rsidR="00FC359E" w:rsidRDefault="002C0E9C">
      <w:pPr>
        <w:pStyle w:val="Heading2"/>
        <w:ind w:left="0"/>
        <w:rPr>
          <w:rFonts w:ascii="Garamond" w:eastAsia="Garamond" w:hAnsi="Garamond" w:cs="Garamond"/>
        </w:rPr>
      </w:pPr>
      <w:bookmarkStart w:id="24" w:name="bookmark=id.vb1jc5ike48" w:colFirst="0" w:colLast="0"/>
      <w:bookmarkStart w:id="25" w:name="_heading=h.58432u20l4lf" w:colFirst="0" w:colLast="0"/>
      <w:bookmarkEnd w:id="24"/>
      <w:bookmarkEnd w:id="25"/>
      <w:r>
        <w:rPr>
          <w:rFonts w:ascii="Garamond" w:eastAsia="Garamond" w:hAnsi="Garamond" w:cs="Garamond"/>
        </w:rPr>
        <w:t>The Registration Process</w:t>
      </w:r>
    </w:p>
    <w:p w14:paraId="00000355" w14:textId="77777777" w:rsidR="00FC359E" w:rsidRDefault="002C0E9C">
      <w:pPr>
        <w:pBdr>
          <w:top w:val="nil"/>
          <w:left w:val="nil"/>
          <w:bottom w:val="nil"/>
          <w:right w:val="nil"/>
          <w:between w:val="nil"/>
        </w:pBdr>
        <w:spacing w:before="3" w:line="264"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Students can search the class schedule and register via the myFSU website:  </w:t>
      </w:r>
      <w:hyperlink r:id="rId29">
        <w:r>
          <w:rPr>
            <w:rFonts w:ascii="Garamond" w:eastAsia="Garamond" w:hAnsi="Garamond" w:cs="Garamond"/>
            <w:color w:val="000000"/>
            <w:sz w:val="24"/>
            <w:szCs w:val="24"/>
            <w:u w:val="single"/>
          </w:rPr>
          <w:t>my.fsu.edu</w:t>
        </w:r>
      </w:hyperlink>
    </w:p>
    <w:p w14:paraId="00000356" w14:textId="77777777" w:rsidR="00FC359E" w:rsidRDefault="002C0E9C">
      <w:pPr>
        <w:pBdr>
          <w:top w:val="nil"/>
          <w:left w:val="nil"/>
          <w:bottom w:val="nil"/>
          <w:right w:val="nil"/>
          <w:between w:val="nil"/>
        </w:pBdr>
        <w:spacing w:line="264"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If necessary, fill out and turn in the DIS request form to the academic coordinator, also found on the Graduate Student Canvas Site.</w:t>
      </w:r>
    </w:p>
    <w:p w14:paraId="00000357" w14:textId="77777777" w:rsidR="00FC359E" w:rsidRDefault="00FC359E">
      <w:pPr>
        <w:pBdr>
          <w:top w:val="nil"/>
          <w:left w:val="nil"/>
          <w:bottom w:val="nil"/>
          <w:right w:val="nil"/>
          <w:between w:val="nil"/>
        </w:pBdr>
        <w:ind w:right="140"/>
        <w:jc w:val="both"/>
        <w:rPr>
          <w:rFonts w:ascii="Garamond" w:eastAsia="Garamond" w:hAnsi="Garamond" w:cs="Garamond"/>
          <w:color w:val="000000"/>
          <w:sz w:val="24"/>
          <w:szCs w:val="24"/>
        </w:rPr>
      </w:pPr>
    </w:p>
    <w:p w14:paraId="00000358" w14:textId="77777777" w:rsidR="00FC359E" w:rsidRDefault="002C0E9C">
      <w:pPr>
        <w:pBdr>
          <w:top w:val="nil"/>
          <w:left w:val="nil"/>
          <w:bottom w:val="nil"/>
          <w:right w:val="nil"/>
          <w:between w:val="nil"/>
        </w:pBdr>
        <w:spacing w:line="242"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You must be registered for at least one course by the close of the registration window prior to the given semester (new students are exempt), or a late fee of $100 will be charged to your account. If you are receiving an assistantship you need to be registered for all classes prior to the first day of classes. All other students must be registered for all your classes by the fourth day of classes. You will be charged for all classes that are on your schedule on that day.</w:t>
      </w:r>
    </w:p>
    <w:p w14:paraId="00000359" w14:textId="77777777" w:rsidR="00FC359E" w:rsidRDefault="00FC359E">
      <w:pPr>
        <w:pBdr>
          <w:top w:val="nil"/>
          <w:left w:val="nil"/>
          <w:bottom w:val="nil"/>
          <w:right w:val="nil"/>
          <w:between w:val="nil"/>
        </w:pBdr>
        <w:spacing w:before="5"/>
        <w:ind w:right="140"/>
        <w:jc w:val="both"/>
        <w:rPr>
          <w:rFonts w:ascii="Garamond" w:eastAsia="Garamond" w:hAnsi="Garamond" w:cs="Garamond"/>
          <w:color w:val="000000"/>
          <w:sz w:val="24"/>
          <w:szCs w:val="24"/>
        </w:rPr>
      </w:pPr>
    </w:p>
    <w:p w14:paraId="0000035A" w14:textId="77777777" w:rsidR="00FC359E" w:rsidRDefault="002C0E9C">
      <w:pPr>
        <w:pBdr>
          <w:top w:val="nil"/>
          <w:left w:val="nil"/>
          <w:bottom w:val="nil"/>
          <w:right w:val="nil"/>
          <w:between w:val="nil"/>
        </w:pBdr>
        <w:spacing w:line="242"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*Please note that no student will be allowed to register until the required Health Compliance Forms </w:t>
      </w:r>
      <w:r>
        <w:rPr>
          <w:rFonts w:ascii="Garamond" w:eastAsia="Garamond" w:hAnsi="Garamond" w:cs="Garamond"/>
          <w:color w:val="000000"/>
          <w:sz w:val="24"/>
          <w:szCs w:val="24"/>
        </w:rPr>
        <w:lastRenderedPageBreak/>
        <w:t xml:space="preserve">are completed and accepted by the Student Health Services.  Also, health insurance has to </w:t>
      </w:r>
    </w:p>
    <w:p w14:paraId="0000035B" w14:textId="77777777" w:rsidR="00FC359E" w:rsidRDefault="002C0E9C">
      <w:pPr>
        <w:pBdr>
          <w:top w:val="nil"/>
          <w:left w:val="nil"/>
          <w:bottom w:val="nil"/>
          <w:right w:val="nil"/>
          <w:between w:val="nil"/>
        </w:pBdr>
        <w:spacing w:before="1"/>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be purchased or waived.</w:t>
      </w:r>
    </w:p>
    <w:p w14:paraId="0000035C" w14:textId="77777777" w:rsidR="00FC359E" w:rsidRDefault="002C0E9C">
      <w:pPr>
        <w:pBdr>
          <w:top w:val="nil"/>
          <w:left w:val="nil"/>
          <w:bottom w:val="nil"/>
          <w:right w:val="nil"/>
          <w:between w:val="nil"/>
        </w:pBdr>
        <w:spacing w:before="2"/>
        <w:ind w:right="140"/>
        <w:jc w:val="both"/>
        <w:rPr>
          <w:rFonts w:ascii="Garamond" w:eastAsia="Garamond" w:hAnsi="Garamond" w:cs="Garamond"/>
          <w:color w:val="000000"/>
          <w:sz w:val="24"/>
          <w:szCs w:val="24"/>
        </w:rPr>
      </w:pPr>
      <w:r>
        <w:rPr>
          <w:noProof/>
        </w:rPr>
        <mc:AlternateContent>
          <mc:Choice Requires="wpg">
            <w:drawing>
              <wp:anchor distT="0" distB="0" distL="0" distR="0" simplePos="0" relativeHeight="251660288" behindDoc="0" locked="0" layoutInCell="1" hidden="0" allowOverlap="1" wp14:anchorId="70396CA0" wp14:editId="66091E20">
                <wp:simplePos x="0" y="0"/>
                <wp:positionH relativeFrom="column">
                  <wp:posOffset>27305</wp:posOffset>
                </wp:positionH>
                <wp:positionV relativeFrom="paragraph">
                  <wp:posOffset>92075</wp:posOffset>
                </wp:positionV>
                <wp:extent cx="5798185" cy="21590"/>
                <wp:effectExtent l="0" t="0" r="0" b="0"/>
                <wp:wrapTopAndBottom distT="0" distB="0"/>
                <wp:docPr id="2019344771" name="Group 2019344771"/>
                <wp:cNvGraphicFramePr/>
                <a:graphic xmlns:a="http://schemas.openxmlformats.org/drawingml/2006/main">
                  <a:graphicData uri="http://schemas.microsoft.com/office/word/2010/wordprocessingGroup">
                    <wpg:wgp>
                      <wpg:cNvGrpSpPr/>
                      <wpg:grpSpPr>
                        <a:xfrm>
                          <a:off x="0" y="0"/>
                          <a:ext cx="5798185" cy="21590"/>
                          <a:chOff x="2446900" y="3767600"/>
                          <a:chExt cx="5794400" cy="25425"/>
                        </a:xfrm>
                      </wpg:grpSpPr>
                      <wpg:grpSp>
                        <wpg:cNvPr id="741873524" name="Group 741873524"/>
                        <wpg:cNvGrpSpPr/>
                        <wpg:grpSpPr>
                          <a:xfrm>
                            <a:off x="2446908" y="3769205"/>
                            <a:ext cx="5799455" cy="31750"/>
                            <a:chOff x="1383" y="145"/>
                            <a:chExt cx="9133" cy="50"/>
                          </a:xfrm>
                        </wpg:grpSpPr>
                        <wps:wsp>
                          <wps:cNvPr id="779453478" name="Rectangle 779453478"/>
                          <wps:cNvSpPr/>
                          <wps:spPr>
                            <a:xfrm>
                              <a:off x="1383" y="145"/>
                              <a:ext cx="9125" cy="25"/>
                            </a:xfrm>
                            <a:prstGeom prst="rect">
                              <a:avLst/>
                            </a:prstGeom>
                            <a:noFill/>
                            <a:ln>
                              <a:noFill/>
                            </a:ln>
                          </wps:spPr>
                          <wps:txbx>
                            <w:txbxContent>
                              <w:p w14:paraId="0610BB4B" w14:textId="77777777" w:rsidR="00FC359E" w:rsidRDefault="00FC359E">
                                <w:pPr>
                                  <w:textDirection w:val="btLr"/>
                                </w:pPr>
                              </w:p>
                            </w:txbxContent>
                          </wps:txbx>
                          <wps:bodyPr spcFirstLastPara="1" wrap="square" lIns="91425" tIns="91425" rIns="91425" bIns="91425" anchor="ctr" anchorCtr="0">
                            <a:noAutofit/>
                          </wps:bodyPr>
                        </wps:wsp>
                        <wps:wsp>
                          <wps:cNvPr id="1831076710" name="Freeform: Shape 1831076710"/>
                          <wps:cNvSpPr/>
                          <wps:spPr>
                            <a:xfrm>
                              <a:off x="1399" y="162"/>
                              <a:ext cx="9099" cy="20"/>
                            </a:xfrm>
                            <a:custGeom>
                              <a:avLst/>
                              <a:gdLst/>
                              <a:ahLst/>
                              <a:cxnLst/>
                              <a:rect l="l" t="t" r="r" b="b"/>
                              <a:pathLst>
                                <a:path w="9099" h="20" extrusionOk="0">
                                  <a:moveTo>
                                    <a:pt x="0" y="0"/>
                                  </a:moveTo>
                                  <a:lnTo>
                                    <a:pt x="9099" y="0"/>
                                  </a:lnTo>
                                </a:path>
                              </a:pathLst>
                            </a:custGeom>
                            <a:noFill/>
                            <a:ln w="20300" cap="flat" cmpd="sng">
                              <a:solidFill>
                                <a:srgbClr val="818080"/>
                              </a:solidFill>
                              <a:prstDash val="solid"/>
                              <a:round/>
                              <a:headEnd type="none" w="med" len="med"/>
                              <a:tailEnd type="none" w="med" len="med"/>
                            </a:ln>
                          </wps:spPr>
                          <wps:bodyPr spcFirstLastPara="1" wrap="square" lIns="91425" tIns="91425" rIns="91425" bIns="91425" anchor="ctr" anchorCtr="0">
                            <a:noAutofit/>
                          </wps:bodyPr>
                        </wps:wsp>
                        <wps:wsp>
                          <wps:cNvPr id="1891446405" name="Freeform: Shape 1891446405"/>
                          <wps:cNvSpPr/>
                          <wps:spPr>
                            <a:xfrm>
                              <a:off x="1399" y="150"/>
                              <a:ext cx="9099" cy="20"/>
                            </a:xfrm>
                            <a:custGeom>
                              <a:avLst/>
                              <a:gdLst/>
                              <a:ahLst/>
                              <a:cxnLst/>
                              <a:rect l="l" t="t" r="r" b="b"/>
                              <a:pathLst>
                                <a:path w="9099" h="20" extrusionOk="0">
                                  <a:moveTo>
                                    <a:pt x="0" y="0"/>
                                  </a:moveTo>
                                  <a:lnTo>
                                    <a:pt x="9099" y="0"/>
                                  </a:lnTo>
                                </a:path>
                              </a:pathLst>
                            </a:custGeom>
                            <a:noFill/>
                            <a:ln w="9525"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727979638" name="Freeform: Shape 727979638"/>
                          <wps:cNvSpPr/>
                          <wps:spPr>
                            <a:xfrm>
                              <a:off x="1399" y="162"/>
                              <a:ext cx="20" cy="20"/>
                            </a:xfrm>
                            <a:custGeom>
                              <a:avLst/>
                              <a:gdLst/>
                              <a:ahLst/>
                              <a:cxnLst/>
                              <a:rect l="l" t="t" r="r" b="b"/>
                              <a:pathLst>
                                <a:path w="20" h="20" extrusionOk="0">
                                  <a:moveTo>
                                    <a:pt x="0" y="0"/>
                                  </a:moveTo>
                                  <a:lnTo>
                                    <a:pt x="5" y="0"/>
                                  </a:lnTo>
                                </a:path>
                              </a:pathLst>
                            </a:custGeom>
                            <a:noFill/>
                            <a:ln w="13950"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1600423436" name="Freeform: Shape 1600423436"/>
                          <wps:cNvSpPr/>
                          <wps:spPr>
                            <a:xfrm>
                              <a:off x="10496" y="147"/>
                              <a:ext cx="20" cy="27"/>
                            </a:xfrm>
                            <a:custGeom>
                              <a:avLst/>
                              <a:gdLst/>
                              <a:ahLst/>
                              <a:cxnLst/>
                              <a:rect l="l" t="t" r="r" b="b"/>
                              <a:pathLst>
                                <a:path w="20" h="27" extrusionOk="0">
                                  <a:moveTo>
                                    <a:pt x="0" y="0"/>
                                  </a:moveTo>
                                  <a:lnTo>
                                    <a:pt x="0" y="26"/>
                                  </a:lnTo>
                                </a:path>
                              </a:pathLst>
                            </a:custGeom>
                            <a:noFill/>
                            <a:ln w="9525" cap="flat" cmpd="sng">
                              <a:solidFill>
                                <a:srgbClr val="D3D0C7"/>
                              </a:solidFill>
                              <a:prstDash val="solid"/>
                              <a:round/>
                              <a:headEnd type="none" w="med" len="med"/>
                              <a:tailEnd type="none" w="med" len="med"/>
                            </a:ln>
                          </wps:spPr>
                          <wps:bodyPr spcFirstLastPara="1" wrap="square" lIns="91425" tIns="91425" rIns="91425" bIns="91425" anchor="ctr" anchorCtr="0">
                            <a:noAutofit/>
                          </wps:bodyPr>
                        </wps:wsp>
                        <wps:wsp>
                          <wps:cNvPr id="1696873766" name="Freeform: Shape 1696873766"/>
                          <wps:cNvSpPr/>
                          <wps:spPr>
                            <a:xfrm>
                              <a:off x="1399" y="175"/>
                              <a:ext cx="20" cy="20"/>
                            </a:xfrm>
                            <a:custGeom>
                              <a:avLst/>
                              <a:gdLst/>
                              <a:ahLst/>
                              <a:cxnLst/>
                              <a:rect l="l" t="t" r="r" b="b"/>
                              <a:pathLst>
                                <a:path w="20" h="20" extrusionOk="0">
                                  <a:moveTo>
                                    <a:pt x="0" y="0"/>
                                  </a:moveTo>
                                  <a:lnTo>
                                    <a:pt x="5" y="0"/>
                                  </a:lnTo>
                                </a:path>
                              </a:pathLst>
                            </a:custGeom>
                            <a:noFill/>
                            <a:ln w="9525"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2100633116" name="Freeform: Shape 2100633116"/>
                          <wps:cNvSpPr/>
                          <wps:spPr>
                            <a:xfrm>
                              <a:off x="1399" y="174"/>
                              <a:ext cx="9099" cy="20"/>
                            </a:xfrm>
                            <a:custGeom>
                              <a:avLst/>
                              <a:gdLst/>
                              <a:ahLst/>
                              <a:cxnLst/>
                              <a:rect l="l" t="t" r="r" b="b"/>
                              <a:pathLst>
                                <a:path w="9099" h="20" extrusionOk="0">
                                  <a:moveTo>
                                    <a:pt x="0" y="0"/>
                                  </a:moveTo>
                                  <a:lnTo>
                                    <a:pt x="9099" y="0"/>
                                  </a:lnTo>
                                </a:path>
                              </a:pathLst>
                            </a:custGeom>
                            <a:noFill/>
                            <a:ln w="9525" cap="flat" cmpd="sng">
                              <a:solidFill>
                                <a:srgbClr val="D3D0C7"/>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0396CA0" id="Group 2019344771" o:spid="_x0000_s1026" style="position:absolute;left:0;text-align:left;margin-left:2.15pt;margin-top:7.25pt;width:456.55pt;height:1.7pt;z-index:251660288;mso-wrap-distance-left:0;mso-wrap-distance-right:0" coordorigin="24469,37676" coordsize="5794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">
                <v:group id="Group 741873524" o:spid="_x0000_s1027" style="position:absolute;left:24469;top:37692;width:57994;height:317" coordorigin="1383,145" coordsize="9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">
                  <v:rect id="Rectangle 779453478" o:spid="_x0000_s1028" style="position:absolute;left:1383;top:145;width:91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" filled="f" stroked="f">
                    <v:textbox inset="2.53958mm,2.53958mm,2.53958mm,2.53958mm">
                      <w:txbxContent>
                        <w:p w14:paraId="0610BB4B" w14:textId="77777777" w:rsidR="00FC359E" w:rsidRDefault="00FC359E">
                          <w:pPr>
                            <w:textDirection w:val="btLr"/>
                          </w:pPr>
                        </w:p>
                      </w:txbxContent>
                    </v:textbox>
                  </v:rect>
                  <v:shape id="Freeform: Shape 1831076710" o:spid="_x0000_s1029" style="position:absolute;left:1399;top:162;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" path="m,l9099,e" filled="f" strokecolor="#818080" strokeweight=".56389mm">
                    <v:path arrowok="t" o:extrusionok="f"/>
                  </v:shape>
                  <v:shape id="Freeform: Shape 1891446405" o:spid="_x0000_s1030" style="position:absolute;left:1399;top:150;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" path="m,l9099,e" filled="f" strokecolor="#929497">
                    <v:path arrowok="t" o:extrusionok="f"/>
                  </v:shape>
                  <v:shape id="Freeform: Shape 727979638" o:spid="_x0000_s1031" style="position:absolute;left:1399;top:162;width:20;height:20;visibility:visible;mso-wrap-style:square;v-text-anchor:middle"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" path="m,l5,e" filled="f" strokecolor="#929497" strokeweight=".3875mm">
                    <v:path arrowok="t" o:extrusionok="f"/>
                  </v:shape>
                  <v:shape id="Freeform: Shape 1600423436" o:spid="_x0000_s1032" style="position:absolute;left:10496;top:147;width:20;height:27;visibility:visible;mso-wrap-style:squar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" path="m,l,26e" filled="f" strokecolor="#d3d0c7">
                    <v:path arrowok="t" o:extrusionok="f"/>
                  </v:shape>
                  <v:shape id="Freeform: Shape 1696873766" o:spid="_x0000_s1033" style="position:absolute;left:1399;top:175;width:20;height:20;visibility:visible;mso-wrap-style:square;v-text-anchor:middle"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" path="m,l5,e" filled="f" strokecolor="#929497">
                    <v:path arrowok="t" o:extrusionok="f"/>
                  </v:shape>
                  <v:shape id="Freeform: Shape 2100633116" o:spid="_x0000_s1034" style="position:absolute;left:1399;top:174;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" path="m,l9099,e" filled="f" strokecolor="#d3d0c7">
                    <v:path arrowok="t" o:extrusionok="f"/>
                  </v:shape>
                </v:group>
                <w10:wrap type="topAndBottom"/>
              </v:group>
            </w:pict>
          </mc:Fallback>
        </mc:AlternateContent>
      </w:r>
    </w:p>
    <w:p w14:paraId="0000035D" w14:textId="77777777" w:rsidR="00FC359E" w:rsidRDefault="002C0E9C">
      <w:pPr>
        <w:ind w:firstLine="160"/>
      </w:pPr>
      <w:r>
        <w:t>Students Will Be Assessed $100.00 for Late Registration and $100.00 for Late Payment</w:t>
      </w:r>
    </w:p>
    <w:p w14:paraId="0000035E" w14:textId="77777777" w:rsidR="00FC359E" w:rsidRDefault="002C0E9C">
      <w:pPr>
        <w:pBdr>
          <w:top w:val="nil"/>
          <w:left w:val="nil"/>
          <w:bottom w:val="nil"/>
          <w:right w:val="nil"/>
          <w:between w:val="nil"/>
        </w:pBdr>
        <w:spacing w:before="2"/>
        <w:ind w:right="140"/>
        <w:jc w:val="both"/>
        <w:rPr>
          <w:rFonts w:ascii="Garamond" w:eastAsia="Garamond" w:hAnsi="Garamond" w:cs="Garamond"/>
          <w:color w:val="000000"/>
          <w:sz w:val="24"/>
          <w:szCs w:val="24"/>
        </w:rPr>
      </w:pPr>
      <w:r>
        <w:rPr>
          <w:noProof/>
        </w:rPr>
        <mc:AlternateContent>
          <mc:Choice Requires="wpg">
            <w:drawing>
              <wp:anchor distT="0" distB="0" distL="0" distR="0" simplePos="0" relativeHeight="251661312" behindDoc="0" locked="0" layoutInCell="1" hidden="0" allowOverlap="1" wp14:anchorId="06D58FF7" wp14:editId="4A009E24">
                <wp:simplePos x="0" y="0"/>
                <wp:positionH relativeFrom="column">
                  <wp:posOffset>27940</wp:posOffset>
                </wp:positionH>
                <wp:positionV relativeFrom="paragraph">
                  <wp:posOffset>121285</wp:posOffset>
                </wp:positionV>
                <wp:extent cx="5797550" cy="21590"/>
                <wp:effectExtent l="0" t="0" r="0" b="0"/>
                <wp:wrapTopAndBottom distT="0" distB="0"/>
                <wp:docPr id="2019344767" name="Group 2019344767"/>
                <wp:cNvGraphicFramePr/>
                <a:graphic xmlns:a="http://schemas.openxmlformats.org/drawingml/2006/main">
                  <a:graphicData uri="http://schemas.microsoft.com/office/word/2010/wordprocessingGroup">
                    <wpg:wgp>
                      <wpg:cNvGrpSpPr/>
                      <wpg:grpSpPr>
                        <a:xfrm>
                          <a:off x="0" y="0"/>
                          <a:ext cx="5797550" cy="21590"/>
                          <a:chOff x="2447225" y="3768250"/>
                          <a:chExt cx="5794375" cy="24775"/>
                        </a:xfrm>
                      </wpg:grpSpPr>
                      <wpg:grpSp>
                        <wpg:cNvPr id="73101475" name="Group 73101475"/>
                        <wpg:cNvGrpSpPr/>
                        <wpg:grpSpPr>
                          <a:xfrm>
                            <a:off x="2447225" y="3769205"/>
                            <a:ext cx="5798820" cy="31750"/>
                            <a:chOff x="1384" y="191"/>
                            <a:chExt cx="9132" cy="50"/>
                          </a:xfrm>
                        </wpg:grpSpPr>
                        <wps:wsp>
                          <wps:cNvPr id="1228288030" name="Rectangle 1228288030"/>
                          <wps:cNvSpPr/>
                          <wps:spPr>
                            <a:xfrm>
                              <a:off x="1384" y="191"/>
                              <a:ext cx="9125" cy="25"/>
                            </a:xfrm>
                            <a:prstGeom prst="rect">
                              <a:avLst/>
                            </a:prstGeom>
                            <a:noFill/>
                            <a:ln>
                              <a:noFill/>
                            </a:ln>
                          </wps:spPr>
                          <wps:txbx>
                            <w:txbxContent>
                              <w:p w14:paraId="72B5699A" w14:textId="77777777" w:rsidR="00FC359E" w:rsidRDefault="00FC359E">
                                <w:pPr>
                                  <w:textDirection w:val="btLr"/>
                                </w:pPr>
                              </w:p>
                            </w:txbxContent>
                          </wps:txbx>
                          <wps:bodyPr spcFirstLastPara="1" wrap="square" lIns="91425" tIns="91425" rIns="91425" bIns="91425" anchor="ctr" anchorCtr="0">
                            <a:noAutofit/>
                          </wps:bodyPr>
                        </wps:wsp>
                        <wps:wsp>
                          <wps:cNvPr id="412919489" name="Freeform: Shape 412919489"/>
                          <wps:cNvSpPr/>
                          <wps:spPr>
                            <a:xfrm>
                              <a:off x="1399" y="209"/>
                              <a:ext cx="9099" cy="20"/>
                            </a:xfrm>
                            <a:custGeom>
                              <a:avLst/>
                              <a:gdLst/>
                              <a:ahLst/>
                              <a:cxnLst/>
                              <a:rect l="l" t="t" r="r" b="b"/>
                              <a:pathLst>
                                <a:path w="9099" h="20" extrusionOk="0">
                                  <a:moveTo>
                                    <a:pt x="0" y="0"/>
                                  </a:moveTo>
                                  <a:lnTo>
                                    <a:pt x="9099" y="0"/>
                                  </a:lnTo>
                                </a:path>
                              </a:pathLst>
                            </a:custGeom>
                            <a:noFill/>
                            <a:ln w="19675" cap="flat" cmpd="sng">
                              <a:solidFill>
                                <a:srgbClr val="818080"/>
                              </a:solidFill>
                              <a:prstDash val="solid"/>
                              <a:round/>
                              <a:headEnd type="none" w="med" len="med"/>
                              <a:tailEnd type="none" w="med" len="med"/>
                            </a:ln>
                          </wps:spPr>
                          <wps:bodyPr spcFirstLastPara="1" wrap="square" lIns="91425" tIns="91425" rIns="91425" bIns="91425" anchor="ctr" anchorCtr="0">
                            <a:noAutofit/>
                          </wps:bodyPr>
                        </wps:wsp>
                        <wps:wsp>
                          <wps:cNvPr id="660876789" name="Freeform: Shape 660876789"/>
                          <wps:cNvSpPr/>
                          <wps:spPr>
                            <a:xfrm>
                              <a:off x="1399" y="197"/>
                              <a:ext cx="9099" cy="20"/>
                            </a:xfrm>
                            <a:custGeom>
                              <a:avLst/>
                              <a:gdLst/>
                              <a:ahLst/>
                              <a:cxnLst/>
                              <a:rect l="l" t="t" r="r" b="b"/>
                              <a:pathLst>
                                <a:path w="9099" h="20" extrusionOk="0">
                                  <a:moveTo>
                                    <a:pt x="0" y="0"/>
                                  </a:moveTo>
                                  <a:lnTo>
                                    <a:pt x="9099" y="0"/>
                                  </a:lnTo>
                                </a:path>
                              </a:pathLst>
                            </a:custGeom>
                            <a:noFill/>
                            <a:ln w="9525"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1672073534" name="Freeform: Shape 1672073534"/>
                          <wps:cNvSpPr/>
                          <wps:spPr>
                            <a:xfrm>
                              <a:off x="1399" y="209"/>
                              <a:ext cx="20" cy="20"/>
                            </a:xfrm>
                            <a:custGeom>
                              <a:avLst/>
                              <a:gdLst/>
                              <a:ahLst/>
                              <a:cxnLst/>
                              <a:rect l="l" t="t" r="r" b="b"/>
                              <a:pathLst>
                                <a:path w="20" h="20" extrusionOk="0">
                                  <a:moveTo>
                                    <a:pt x="0" y="0"/>
                                  </a:moveTo>
                                  <a:lnTo>
                                    <a:pt x="5" y="0"/>
                                  </a:lnTo>
                                </a:path>
                              </a:pathLst>
                            </a:custGeom>
                            <a:noFill/>
                            <a:ln w="13950"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993940723" name="Freeform: Shape 993940723"/>
                          <wps:cNvSpPr/>
                          <wps:spPr>
                            <a:xfrm>
                              <a:off x="10496" y="193"/>
                              <a:ext cx="20" cy="28"/>
                            </a:xfrm>
                            <a:custGeom>
                              <a:avLst/>
                              <a:gdLst/>
                              <a:ahLst/>
                              <a:cxnLst/>
                              <a:rect l="l" t="t" r="r" b="b"/>
                              <a:pathLst>
                                <a:path w="20" h="28" extrusionOk="0">
                                  <a:moveTo>
                                    <a:pt x="0" y="0"/>
                                  </a:moveTo>
                                  <a:lnTo>
                                    <a:pt x="0" y="27"/>
                                  </a:lnTo>
                                </a:path>
                              </a:pathLst>
                            </a:custGeom>
                            <a:noFill/>
                            <a:ln w="9525" cap="flat" cmpd="sng">
                              <a:solidFill>
                                <a:srgbClr val="D3D0C7"/>
                              </a:solidFill>
                              <a:prstDash val="solid"/>
                              <a:round/>
                              <a:headEnd type="none" w="med" len="med"/>
                              <a:tailEnd type="none" w="med" len="med"/>
                            </a:ln>
                          </wps:spPr>
                          <wps:bodyPr spcFirstLastPara="1" wrap="square" lIns="91425" tIns="91425" rIns="91425" bIns="91425" anchor="ctr" anchorCtr="0">
                            <a:noAutofit/>
                          </wps:bodyPr>
                        </wps:wsp>
                        <wps:wsp>
                          <wps:cNvPr id="1592920371" name="Freeform: Shape 1592920371"/>
                          <wps:cNvSpPr/>
                          <wps:spPr>
                            <a:xfrm>
                              <a:off x="1399" y="221"/>
                              <a:ext cx="20" cy="20"/>
                            </a:xfrm>
                            <a:custGeom>
                              <a:avLst/>
                              <a:gdLst/>
                              <a:ahLst/>
                              <a:cxnLst/>
                              <a:rect l="l" t="t" r="r" b="b"/>
                              <a:pathLst>
                                <a:path w="20" h="20" extrusionOk="0">
                                  <a:moveTo>
                                    <a:pt x="0" y="0"/>
                                  </a:moveTo>
                                  <a:lnTo>
                                    <a:pt x="5" y="0"/>
                                  </a:lnTo>
                                </a:path>
                              </a:pathLst>
                            </a:custGeom>
                            <a:noFill/>
                            <a:ln w="9525" cap="flat" cmpd="sng">
                              <a:solidFill>
                                <a:srgbClr val="929497"/>
                              </a:solidFill>
                              <a:prstDash val="solid"/>
                              <a:round/>
                              <a:headEnd type="none" w="med" len="med"/>
                              <a:tailEnd type="none" w="med" len="med"/>
                            </a:ln>
                          </wps:spPr>
                          <wps:bodyPr spcFirstLastPara="1" wrap="square" lIns="91425" tIns="91425" rIns="91425" bIns="91425" anchor="ctr" anchorCtr="0">
                            <a:noAutofit/>
                          </wps:bodyPr>
                        </wps:wsp>
                        <wps:wsp>
                          <wps:cNvPr id="34018617" name="Freeform: Shape 34018617"/>
                          <wps:cNvSpPr/>
                          <wps:spPr>
                            <a:xfrm>
                              <a:off x="1399" y="221"/>
                              <a:ext cx="9099" cy="20"/>
                            </a:xfrm>
                            <a:custGeom>
                              <a:avLst/>
                              <a:gdLst/>
                              <a:ahLst/>
                              <a:cxnLst/>
                              <a:rect l="l" t="t" r="r" b="b"/>
                              <a:pathLst>
                                <a:path w="9099" h="20" extrusionOk="0">
                                  <a:moveTo>
                                    <a:pt x="0" y="0"/>
                                  </a:moveTo>
                                  <a:lnTo>
                                    <a:pt x="9099" y="0"/>
                                  </a:lnTo>
                                </a:path>
                              </a:pathLst>
                            </a:custGeom>
                            <a:noFill/>
                            <a:ln w="9525" cap="flat" cmpd="sng">
                              <a:solidFill>
                                <a:srgbClr val="D3D0C7"/>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6D58FF7" id="Group 2019344767" o:spid="_x0000_s1035" style="position:absolute;left:0;text-align:left;margin-left:2.2pt;margin-top:9.55pt;width:456.5pt;height:1.7pt;z-index:251661312;mso-wrap-distance-left:0;mso-wrap-distance-right:0" coordorigin="24472,37682" coordsize="5794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">
                <v:group id="Group 73101475" o:spid="_x0000_s1036" style="position:absolute;left:24472;top:37692;width:57988;height:317" coordorigin="1384,191" coordsize="9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">
                  <v:rect id="Rectangle 1228288030" o:spid="_x0000_s1037" style="position:absolute;left:1384;top:191;width:91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" filled="f" stroked="f">
                    <v:textbox inset="2.53958mm,2.53958mm,2.53958mm,2.53958mm">
                      <w:txbxContent>
                        <w:p w14:paraId="72B5699A" w14:textId="77777777" w:rsidR="00FC359E" w:rsidRDefault="00FC359E">
                          <w:pPr>
                            <w:textDirection w:val="btLr"/>
                          </w:pPr>
                        </w:p>
                      </w:txbxContent>
                    </v:textbox>
                  </v:rect>
                  <v:shape id="Freeform: Shape 412919489" o:spid="_x0000_s1038" style="position:absolute;left:1399;top:209;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" path="m,l9099,e" filled="f" strokecolor="#818080" strokeweight=".54653mm">
                    <v:path arrowok="t" o:extrusionok="f"/>
                  </v:shape>
                  <v:shape id="Freeform: Shape 660876789" o:spid="_x0000_s1039" style="position:absolute;left:1399;top:197;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" path="m,l9099,e" filled="f" strokecolor="#929497">
                    <v:path arrowok="t" o:extrusionok="f"/>
                  </v:shape>
                  <v:shape id="Freeform: Shape 1672073534" o:spid="_x0000_s1040" style="position:absolute;left:1399;top:209;width:20;height:20;visibility:visible;mso-wrap-style:square;v-text-anchor:middle"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" path="m,l5,e" filled="f" strokecolor="#929497" strokeweight=".3875mm">
                    <v:path arrowok="t" o:extrusionok="f"/>
                  </v:shape>
                  <v:shape id="Freeform: Shape 993940723" o:spid="_x0000_s1041" style="position:absolute;left:10496;top:193;width:20;height:28;visibility:visible;mso-wrap-style:square;v-text-anchor:middle"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" path="m,l,27e" filled="f" strokecolor="#d3d0c7">
                    <v:path arrowok="t" o:extrusionok="f"/>
                  </v:shape>
                  <v:shape id="Freeform: Shape 1592920371" o:spid="_x0000_s1042" style="position:absolute;left:1399;top:221;width:20;height:20;visibility:visible;mso-wrap-style:square;v-text-anchor:middle"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" path="m,l5,e" filled="f" strokecolor="#929497">
                    <v:path arrowok="t" o:extrusionok="f"/>
                  </v:shape>
                  <v:shape id="Freeform: Shape 34018617" o:spid="_x0000_s1043" style="position:absolute;left:1399;top:221;width:9099;height:20;visibility:visible;mso-wrap-style:square;v-text-anchor:middle" coordsize="9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" path="m,l9099,e" filled="f" strokecolor="#d3d0c7">
                    <v:path arrowok="t" o:extrusionok="f"/>
                  </v:shape>
                </v:group>
                <w10:wrap type="topAndBottom"/>
              </v:group>
            </w:pict>
          </mc:Fallback>
        </mc:AlternateContent>
      </w:r>
    </w:p>
    <w:p w14:paraId="0000035F" w14:textId="77777777" w:rsidR="00FC359E" w:rsidRDefault="002C0E9C">
      <w:pPr>
        <w:pStyle w:val="Heading2"/>
        <w:ind w:left="0"/>
        <w:rPr>
          <w:rFonts w:ascii="Garamond" w:eastAsia="Garamond" w:hAnsi="Garamond" w:cs="Garamond"/>
        </w:rPr>
      </w:pPr>
      <w:bookmarkStart w:id="26" w:name="bookmark=id.pbu7x01sd9zp" w:colFirst="0" w:colLast="0"/>
      <w:bookmarkStart w:id="27" w:name="_heading=h.594qcxskrroe" w:colFirst="0" w:colLast="0"/>
      <w:bookmarkEnd w:id="26"/>
      <w:bookmarkEnd w:id="27"/>
      <w:r>
        <w:rPr>
          <w:rFonts w:ascii="Garamond" w:eastAsia="Garamond" w:hAnsi="Garamond" w:cs="Garamond"/>
        </w:rPr>
        <w:t>Course Load</w:t>
      </w:r>
    </w:p>
    <w:p w14:paraId="00000360" w14:textId="77777777" w:rsidR="00FC359E" w:rsidRDefault="002C0E9C">
      <w:pPr>
        <w:pBdr>
          <w:top w:val="nil"/>
          <w:left w:val="nil"/>
          <w:bottom w:val="nil"/>
          <w:right w:val="nil"/>
          <w:between w:val="nil"/>
        </w:pBdr>
        <w:spacing w:before="3" w:line="242"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Nine (9) hours per semester (fall and Spring) constitutes a full-time load for graduate students. Those receiving an assistantship must register for a minimum of 9 hours each semester to be granted full-time status. Three traditional courses per semester is considered a full class load.</w:t>
      </w:r>
    </w:p>
    <w:p w14:paraId="00000361" w14:textId="77777777" w:rsidR="00FC359E" w:rsidRDefault="00FC359E">
      <w:pPr>
        <w:pBdr>
          <w:top w:val="nil"/>
          <w:left w:val="nil"/>
          <w:bottom w:val="nil"/>
          <w:right w:val="nil"/>
          <w:between w:val="nil"/>
        </w:pBdr>
        <w:spacing w:before="4"/>
        <w:ind w:right="140"/>
        <w:jc w:val="both"/>
        <w:rPr>
          <w:rFonts w:ascii="Garamond" w:eastAsia="Garamond" w:hAnsi="Garamond" w:cs="Garamond"/>
          <w:color w:val="000000"/>
          <w:sz w:val="24"/>
          <w:szCs w:val="24"/>
        </w:rPr>
      </w:pPr>
    </w:p>
    <w:p w14:paraId="00000362" w14:textId="77777777" w:rsidR="00FC359E" w:rsidRDefault="002C0E9C">
      <w:pPr>
        <w:pStyle w:val="Heading2"/>
        <w:ind w:left="0"/>
        <w:rPr>
          <w:rFonts w:ascii="Garamond" w:eastAsia="Garamond" w:hAnsi="Garamond" w:cs="Garamond"/>
        </w:rPr>
      </w:pPr>
      <w:bookmarkStart w:id="28" w:name="bookmark=id.36kbd2sq7qqw" w:colFirst="0" w:colLast="0"/>
      <w:bookmarkStart w:id="29" w:name="_heading=h.bgd4owur2krp" w:colFirst="0" w:colLast="0"/>
      <w:bookmarkEnd w:id="28"/>
      <w:bookmarkEnd w:id="29"/>
      <w:r>
        <w:rPr>
          <w:rFonts w:ascii="Garamond" w:eastAsia="Garamond" w:hAnsi="Garamond" w:cs="Garamond"/>
        </w:rPr>
        <w:t>Directed Individual Study (DIS)</w:t>
      </w:r>
    </w:p>
    <w:p w14:paraId="00000363" w14:textId="77777777" w:rsidR="00FC359E" w:rsidRDefault="002C0E9C">
      <w:pPr>
        <w:pBdr>
          <w:top w:val="nil"/>
          <w:left w:val="nil"/>
          <w:bottom w:val="nil"/>
          <w:right w:val="nil"/>
          <w:between w:val="nil"/>
        </w:pBdr>
        <w:spacing w:line="242" w:lineRule="auto"/>
        <w:ind w:left="16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If you are interested in studying a particular topic not covered in the regular course offerings, you may be interested in registering for a Directed Individual Study (DIS, OCE5908). You must find a faculty member who is willing to direct your study. You and the professor will agree on how much credit (1 to 3 hours) you will receive, and what you must do to earn it. You will have to obtain a DIS form through the Graduate Student Canvas Site and have it signed by the faculty member. You will then turn it into the Academic Coordinator. It is expected that students will plan their program of studies so as to enroll in regularly scheduled courses, which fulfill degree requirements.  </w:t>
      </w:r>
    </w:p>
    <w:p w14:paraId="00000364" w14:textId="77777777" w:rsidR="00FC359E" w:rsidRDefault="00FC359E">
      <w:pPr>
        <w:pBdr>
          <w:top w:val="nil"/>
          <w:left w:val="nil"/>
          <w:bottom w:val="nil"/>
          <w:right w:val="nil"/>
          <w:between w:val="nil"/>
        </w:pBdr>
        <w:spacing w:before="5"/>
        <w:ind w:right="140"/>
        <w:jc w:val="both"/>
        <w:rPr>
          <w:rFonts w:ascii="Garamond" w:eastAsia="Garamond" w:hAnsi="Garamond" w:cs="Garamond"/>
          <w:color w:val="000000"/>
          <w:sz w:val="24"/>
          <w:szCs w:val="24"/>
        </w:rPr>
      </w:pPr>
    </w:p>
    <w:p w14:paraId="00000365" w14:textId="77777777" w:rsidR="00FC359E" w:rsidRDefault="002C0E9C">
      <w:pPr>
        <w:pStyle w:val="Heading2"/>
        <w:ind w:left="0"/>
        <w:rPr>
          <w:rFonts w:ascii="Garamond" w:eastAsia="Garamond" w:hAnsi="Garamond" w:cs="Garamond"/>
        </w:rPr>
      </w:pPr>
      <w:bookmarkStart w:id="30" w:name="bookmark=id.l7mcyi1jjzja" w:colFirst="0" w:colLast="0"/>
      <w:bookmarkStart w:id="31" w:name="_heading=h.hoh5hotdqppt" w:colFirst="0" w:colLast="0"/>
      <w:bookmarkEnd w:id="30"/>
      <w:bookmarkEnd w:id="31"/>
      <w:r>
        <w:rPr>
          <w:rFonts w:ascii="Garamond" w:eastAsia="Garamond" w:hAnsi="Garamond" w:cs="Garamond"/>
        </w:rPr>
        <w:t>First Class Meeting</w:t>
      </w:r>
    </w:p>
    <w:p w14:paraId="00000366" w14:textId="77777777" w:rsidR="00FC359E" w:rsidRDefault="002C0E9C">
      <w:pPr>
        <w:pBdr>
          <w:top w:val="nil"/>
          <w:left w:val="nil"/>
          <w:bottom w:val="nil"/>
          <w:right w:val="nil"/>
          <w:between w:val="nil"/>
        </w:pBdr>
        <w:spacing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Attendance at the first class meeting is mandatory unless properly excused by the class instructor. Students who do not attend the first class meeting of a course for which they are registered will be dropped from the course by the academic department that offers the course.  This policy applies to all levels of courses and to all campuses and study centers. It remains the student's responsibility to verify course drops and check that fees are adjusted.</w:t>
      </w:r>
    </w:p>
    <w:p w14:paraId="00000367" w14:textId="77777777" w:rsidR="00FC359E" w:rsidRDefault="00FC359E">
      <w:pPr>
        <w:pBdr>
          <w:top w:val="nil"/>
          <w:left w:val="nil"/>
          <w:bottom w:val="nil"/>
          <w:right w:val="nil"/>
          <w:between w:val="nil"/>
        </w:pBdr>
        <w:ind w:right="140"/>
        <w:jc w:val="both"/>
        <w:rPr>
          <w:rFonts w:ascii="Garamond" w:eastAsia="Garamond" w:hAnsi="Garamond" w:cs="Garamond"/>
          <w:color w:val="000000"/>
          <w:sz w:val="24"/>
          <w:szCs w:val="24"/>
        </w:rPr>
      </w:pPr>
    </w:p>
    <w:p w14:paraId="00000368" w14:textId="77777777" w:rsidR="00FC359E" w:rsidRDefault="002C0E9C">
      <w:pPr>
        <w:pStyle w:val="Heading2"/>
        <w:ind w:left="0"/>
        <w:rPr>
          <w:rFonts w:ascii="Garamond" w:eastAsia="Garamond" w:hAnsi="Garamond" w:cs="Garamond"/>
        </w:rPr>
      </w:pPr>
      <w:bookmarkStart w:id="32" w:name="bookmark=id.5rqtw4jnbs7s" w:colFirst="0" w:colLast="0"/>
      <w:bookmarkStart w:id="33" w:name="_heading=h.4g4tptexb0qk" w:colFirst="0" w:colLast="0"/>
      <w:bookmarkEnd w:id="32"/>
      <w:bookmarkEnd w:id="33"/>
      <w:r>
        <w:rPr>
          <w:rFonts w:ascii="Garamond" w:eastAsia="Garamond" w:hAnsi="Garamond" w:cs="Garamond"/>
        </w:rPr>
        <w:t>Grade Reports</w:t>
      </w:r>
    </w:p>
    <w:p w14:paraId="00000369"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Semester grades are available via FSU secure applications site in Canvas and Student Central. </w:t>
      </w:r>
      <w:r>
        <w:rPr>
          <w:rFonts w:ascii="Garamond" w:eastAsia="Garamond" w:hAnsi="Garamond" w:cs="Garamond"/>
          <w:color w:val="000000"/>
          <w:sz w:val="24"/>
          <w:szCs w:val="24"/>
          <w:u w:val="single"/>
        </w:rPr>
        <w:t>All Graduate Students must maintain a 3.0 GPA (“B” average) in their graded courses taken as a graduate student, otherwise they will be placed on academic probation or dismissed from the program.</w:t>
      </w:r>
    </w:p>
    <w:p w14:paraId="0000036A" w14:textId="77777777" w:rsidR="00FC359E" w:rsidRDefault="00FC359E">
      <w:pPr>
        <w:pBdr>
          <w:top w:val="nil"/>
          <w:left w:val="nil"/>
          <w:bottom w:val="nil"/>
          <w:right w:val="nil"/>
          <w:between w:val="nil"/>
        </w:pBdr>
        <w:spacing w:before="9"/>
        <w:ind w:right="140"/>
        <w:jc w:val="both"/>
        <w:rPr>
          <w:rFonts w:ascii="Garamond" w:eastAsia="Garamond" w:hAnsi="Garamond" w:cs="Garamond"/>
          <w:color w:val="000000"/>
          <w:sz w:val="24"/>
          <w:szCs w:val="24"/>
        </w:rPr>
      </w:pPr>
    </w:p>
    <w:p w14:paraId="0000036B" w14:textId="77777777" w:rsidR="00FC359E" w:rsidRDefault="002C0E9C">
      <w:pPr>
        <w:pStyle w:val="Heading2"/>
        <w:ind w:left="0"/>
        <w:rPr>
          <w:rFonts w:ascii="Garamond" w:eastAsia="Garamond" w:hAnsi="Garamond" w:cs="Garamond"/>
        </w:rPr>
      </w:pPr>
      <w:bookmarkStart w:id="34" w:name="bookmark=id.v4rkg87501vu" w:colFirst="0" w:colLast="0"/>
      <w:bookmarkStart w:id="35" w:name="_heading=h.8y59vl2o4x4i" w:colFirst="0" w:colLast="0"/>
      <w:bookmarkEnd w:id="34"/>
      <w:bookmarkEnd w:id="35"/>
      <w:r>
        <w:rPr>
          <w:rFonts w:ascii="Garamond" w:eastAsia="Garamond" w:hAnsi="Garamond" w:cs="Garamond"/>
        </w:rPr>
        <w:t>Drop/Add and Withdrawal Policy</w:t>
      </w:r>
    </w:p>
    <w:p w14:paraId="0000036C" w14:textId="77777777" w:rsidR="00FC359E" w:rsidRDefault="00FC359E">
      <w:pPr>
        <w:rPr>
          <w:rFonts w:ascii="Garamond" w:eastAsia="Garamond" w:hAnsi="Garamond" w:cs="Garamond"/>
        </w:rPr>
      </w:pPr>
    </w:p>
    <w:p w14:paraId="0000036D" w14:textId="77777777" w:rsidR="00FC359E" w:rsidRDefault="002C0E9C">
      <w:p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Drop/Add Policy</w:t>
      </w:r>
    </w:p>
    <w:p w14:paraId="0000036E" w14:textId="77777777" w:rsidR="00FC359E" w:rsidRDefault="002C0E9C">
      <w:pPr>
        <w:pBdr>
          <w:top w:val="nil"/>
          <w:left w:val="nil"/>
          <w:bottom w:val="nil"/>
          <w:right w:val="nil"/>
          <w:between w:val="nil"/>
        </w:pBdr>
        <w:spacing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The deadline for students to drop courses without their academic dean’s permission or grade liability is the end of the 7th week of the semester. The exception is courses involved in allegations of academic dishonesty.</w:t>
      </w:r>
    </w:p>
    <w:p w14:paraId="0000036F" w14:textId="77777777" w:rsidR="00FC359E" w:rsidRDefault="00FC359E">
      <w:pPr>
        <w:pBdr>
          <w:top w:val="nil"/>
          <w:left w:val="nil"/>
          <w:bottom w:val="nil"/>
          <w:right w:val="nil"/>
          <w:between w:val="nil"/>
        </w:pBdr>
        <w:spacing w:before="5"/>
        <w:ind w:right="140"/>
        <w:jc w:val="both"/>
        <w:rPr>
          <w:rFonts w:ascii="Garamond" w:eastAsia="Garamond" w:hAnsi="Garamond" w:cs="Garamond"/>
          <w:color w:val="000000"/>
          <w:sz w:val="24"/>
          <w:szCs w:val="24"/>
        </w:rPr>
      </w:pPr>
    </w:p>
    <w:p w14:paraId="00000370"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Withdrawal Policy</w:t>
      </w:r>
    </w:p>
    <w:p w14:paraId="00000371" w14:textId="77777777" w:rsidR="00FC359E" w:rsidRDefault="002C0E9C">
      <w:pPr>
        <w:pBdr>
          <w:top w:val="nil"/>
          <w:left w:val="nil"/>
          <w:bottom w:val="nil"/>
          <w:right w:val="nil"/>
          <w:between w:val="nil"/>
        </w:pBdr>
        <w:spacing w:before="2"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deadline to officially withdraw from the University without grade liability is the end of the 7th week of the semester. For information about withdrawing from the University, please contact the Office of Withdrawal Services through </w:t>
      </w:r>
      <w:hyperlink r:id="rId30">
        <w:r>
          <w:rPr>
            <w:rFonts w:ascii="Garamond" w:eastAsia="Garamond" w:hAnsi="Garamond" w:cs="Garamond"/>
            <w:color w:val="000000"/>
            <w:sz w:val="24"/>
            <w:szCs w:val="24"/>
            <w:u w:val="single"/>
          </w:rPr>
          <w:t xml:space="preserve">http://withdrawal.fsu.edu/ </w:t>
        </w:r>
      </w:hyperlink>
      <w:r>
        <w:rPr>
          <w:rFonts w:ascii="Garamond" w:eastAsia="Garamond" w:hAnsi="Garamond" w:cs="Garamond"/>
          <w:color w:val="000000"/>
          <w:sz w:val="24"/>
          <w:szCs w:val="24"/>
        </w:rPr>
        <w:t>or (850) 644-1741.</w:t>
      </w:r>
    </w:p>
    <w:p w14:paraId="00000372" w14:textId="77777777" w:rsidR="00FC359E" w:rsidRDefault="00FC359E">
      <w:pPr>
        <w:pBdr>
          <w:top w:val="nil"/>
          <w:left w:val="nil"/>
          <w:bottom w:val="nil"/>
          <w:right w:val="nil"/>
          <w:between w:val="nil"/>
        </w:pBdr>
        <w:spacing w:before="5"/>
        <w:ind w:right="140"/>
        <w:jc w:val="both"/>
        <w:rPr>
          <w:rFonts w:ascii="Garamond" w:eastAsia="Garamond" w:hAnsi="Garamond" w:cs="Garamond"/>
          <w:color w:val="000000"/>
          <w:sz w:val="24"/>
          <w:szCs w:val="24"/>
        </w:rPr>
      </w:pPr>
    </w:p>
    <w:p w14:paraId="00000373" w14:textId="77777777" w:rsidR="00FC359E" w:rsidRDefault="002C0E9C">
      <w:pPr>
        <w:pBdr>
          <w:top w:val="nil"/>
          <w:left w:val="nil"/>
          <w:bottom w:val="nil"/>
          <w:right w:val="nil"/>
          <w:between w:val="nil"/>
        </w:pBdr>
        <w:spacing w:before="91"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Students are financially liable for tuition for all courses that appear on their schedule after the 4th day of classes (the end of the official Drop/Add period).</w:t>
      </w:r>
    </w:p>
    <w:p w14:paraId="00000374" w14:textId="77777777" w:rsidR="00FC359E" w:rsidRDefault="00FC359E">
      <w:pPr>
        <w:pBdr>
          <w:top w:val="nil"/>
          <w:left w:val="nil"/>
          <w:bottom w:val="nil"/>
          <w:right w:val="nil"/>
          <w:between w:val="nil"/>
        </w:pBdr>
        <w:rPr>
          <w:rFonts w:ascii="Garamond" w:eastAsia="Garamond" w:hAnsi="Garamond" w:cs="Garamond"/>
          <w:color w:val="000000"/>
          <w:sz w:val="24"/>
          <w:szCs w:val="24"/>
          <w:u w:val="single"/>
        </w:rPr>
      </w:pPr>
    </w:p>
    <w:p w14:paraId="00000375"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Change of Schedule After Drop/Add</w:t>
      </w:r>
    </w:p>
    <w:p w14:paraId="00000376" w14:textId="77777777" w:rsidR="00FC359E" w:rsidRDefault="002C0E9C">
      <w:pPr>
        <w:pBdr>
          <w:top w:val="nil"/>
          <w:left w:val="nil"/>
          <w:bottom w:val="nil"/>
          <w:right w:val="nil"/>
          <w:between w:val="nil"/>
        </w:pBdr>
        <w:spacing w:before="2"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A Drop/Add form must be completed by the professor and the Academic Coordinator and returned to the Office of the University Registrar, after approval by the Dean of Arts and Sciences. The student must then pay for additional course hours within five (5) calendar days to avoid the late payment fee. Students should retain a copy of the Drop/Add form for their records.</w:t>
      </w:r>
    </w:p>
    <w:p w14:paraId="00000377" w14:textId="77777777" w:rsidR="00FC359E" w:rsidRDefault="00FC359E">
      <w:pPr>
        <w:pBdr>
          <w:top w:val="nil"/>
          <w:left w:val="nil"/>
          <w:bottom w:val="nil"/>
          <w:right w:val="nil"/>
          <w:between w:val="nil"/>
        </w:pBdr>
        <w:spacing w:before="2" w:line="242" w:lineRule="auto"/>
        <w:ind w:right="140"/>
        <w:rPr>
          <w:rFonts w:ascii="Garamond" w:eastAsia="Garamond" w:hAnsi="Garamond" w:cs="Garamond"/>
          <w:color w:val="221F1F"/>
          <w:sz w:val="24"/>
          <w:szCs w:val="24"/>
        </w:rPr>
      </w:pPr>
    </w:p>
    <w:p w14:paraId="00000378" w14:textId="77777777" w:rsidR="00FC359E" w:rsidRDefault="00FC359E">
      <w:pPr>
        <w:pBdr>
          <w:top w:val="nil"/>
          <w:left w:val="nil"/>
          <w:bottom w:val="nil"/>
          <w:right w:val="nil"/>
          <w:between w:val="nil"/>
        </w:pBdr>
        <w:spacing w:before="2" w:line="242" w:lineRule="auto"/>
        <w:ind w:right="140"/>
        <w:rPr>
          <w:rFonts w:ascii="Garamond" w:eastAsia="Garamond" w:hAnsi="Garamond" w:cs="Garamond"/>
          <w:color w:val="221F1F"/>
          <w:sz w:val="24"/>
          <w:szCs w:val="24"/>
        </w:rPr>
      </w:pPr>
    </w:p>
    <w:p w14:paraId="00000379" w14:textId="77777777" w:rsidR="00FC359E" w:rsidRDefault="002C0E9C">
      <w:pPr>
        <w:pStyle w:val="Heading2"/>
        <w:ind w:firstLine="1209"/>
        <w:rPr>
          <w:rFonts w:ascii="Garamond" w:eastAsia="Garamond" w:hAnsi="Garamond" w:cs="Garamond"/>
        </w:rPr>
      </w:pPr>
      <w:bookmarkStart w:id="36" w:name="_heading=h.dt2m74o1iygl" w:colFirst="0" w:colLast="0"/>
      <w:bookmarkEnd w:id="36"/>
      <w:r>
        <w:rPr>
          <w:rFonts w:ascii="Garamond" w:eastAsia="Garamond" w:hAnsi="Garamond" w:cs="Garamond"/>
        </w:rPr>
        <w:t>Academic Dismissal</w:t>
      </w:r>
    </w:p>
    <w:p w14:paraId="0000037A"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37B"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37C" w14:textId="77777777" w:rsidR="00FC359E" w:rsidRDefault="002C0E9C">
      <w:pPr>
        <w:jc w:val="both"/>
        <w:rPr>
          <w:rFonts w:ascii="Garamond" w:eastAsia="Garamond" w:hAnsi="Garamond" w:cs="Garamond"/>
        </w:rPr>
      </w:pPr>
      <w:r>
        <w:rPr>
          <w:rFonts w:ascii="Garamond" w:eastAsia="Garamond" w:hAnsi="Garamond" w:cs="Garamond"/>
        </w:rPr>
        <w:t>EOAS graduate degree programs follow the FSU graduate program policies for academic dismissal as detailed in the academic bulletin (bulletin.fsu.edu).  The University reserves the right to dismiss graduate students and terminate their enrollment in an academic program based on a number of different criteria, beyond that of GPA alone. Oversight is provided by The Graduate School, Office of Faculty Development and Advancement, and Office of the Registrar. Additional details on the steps involved in the process are available for faculty and administrators from the Office of Faculty Development and Advancement and for graduate students at the Graduate School. Reasons for program terminations include but are not limited to:</w:t>
      </w:r>
    </w:p>
    <w:p w14:paraId="0000037D"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Inability to conduct independent research in a fashion appropriate with the accepted norms in the earth sciences. </w:t>
      </w:r>
    </w:p>
    <w:p w14:paraId="0000037E"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Inability to function within a team environment to the extent that it negatively affects the learning and/or research of other undergraduate student, graduate student, or postdoctoral researchers. </w:t>
      </w:r>
    </w:p>
    <w:p w14:paraId="0000037F"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Failure to complete important degree milestone requirements (e.g., preliminary exams and prospectus for Ph.D. students) along the expected timeline. </w:t>
      </w:r>
    </w:p>
    <w:p w14:paraId="00000380"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Receipt of more than two unsatisfactory (U) grades in a S/U course. </w:t>
      </w:r>
    </w:p>
    <w:p w14:paraId="00000381"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Failure to identify a new major professor within three months after leaving a research group or after the major professor resigns from the student’s supervisory committee. </w:t>
      </w:r>
    </w:p>
    <w:p w14:paraId="00000382"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Failure to be approved for an extension of time</w:t>
      </w:r>
    </w:p>
    <w:p w14:paraId="00000383"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Failure to address deficiencies resulting in “Not in Good Standing” within one semester. Possible reasons for being placed in “Not in Good Standing” status include but are not limited to:</w:t>
      </w:r>
    </w:p>
    <w:p w14:paraId="00000384" w14:textId="77777777" w:rsidR="00FC359E" w:rsidRDefault="002C0E9C">
      <w:pPr>
        <w:widowControl/>
        <w:numPr>
          <w:ilvl w:val="1"/>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Failure to make satisfactory progress toward degree milestones on the expected timeline.</w:t>
      </w:r>
    </w:p>
    <w:p w14:paraId="00000385" w14:textId="77777777" w:rsidR="00FC359E" w:rsidRDefault="002C0E9C">
      <w:pPr>
        <w:widowControl/>
        <w:numPr>
          <w:ilvl w:val="1"/>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Receiving an unsatisfactory rating on the Annual Academic Progress Review.</w:t>
      </w:r>
    </w:p>
    <w:p w14:paraId="00000386" w14:textId="77777777" w:rsidR="00FC359E" w:rsidRDefault="002C0E9C">
      <w:pPr>
        <w:widowControl/>
        <w:numPr>
          <w:ilvl w:val="1"/>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Failure to submit a progress report assigned by the major professor or supervisory committee on time</w:t>
      </w:r>
    </w:p>
    <w:p w14:paraId="00000387" w14:textId="77777777" w:rsidR="00FC359E" w:rsidRDefault="002C0E9C">
      <w:pPr>
        <w:widowControl/>
        <w:numPr>
          <w:ilvl w:val="1"/>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Receipt of more than a single unsatisfactory (U) grade in a S/U course.</w:t>
      </w:r>
    </w:p>
    <w:p w14:paraId="00000388" w14:textId="77777777" w:rsidR="00FC359E" w:rsidRDefault="002C0E9C">
      <w:pPr>
        <w:widowControl/>
        <w:numPr>
          <w:ilvl w:val="1"/>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Having a cumulative GPA in FSU graduate courses of less than 3.0 </w:t>
      </w:r>
    </w:p>
    <w:p w14:paraId="00000389" w14:textId="77777777" w:rsidR="00FC359E" w:rsidRDefault="002C0E9C">
      <w:pPr>
        <w:widowControl/>
        <w:numPr>
          <w:ilvl w:val="0"/>
          <w:numId w:val="11"/>
        </w:numPr>
        <w:pBdr>
          <w:top w:val="nil"/>
          <w:left w:val="nil"/>
          <w:bottom w:val="nil"/>
          <w:right w:val="nil"/>
          <w:between w:val="nil"/>
        </w:pBdr>
        <w:spacing w:line="278" w:lineRule="auto"/>
        <w:jc w:val="both"/>
        <w:rPr>
          <w:rFonts w:ascii="Garamond" w:eastAsia="Garamond" w:hAnsi="Garamond" w:cs="Garamond"/>
          <w:color w:val="000000"/>
        </w:rPr>
      </w:pPr>
      <w:r>
        <w:rPr>
          <w:rFonts w:ascii="Garamond" w:eastAsia="Garamond" w:hAnsi="Garamond" w:cs="Garamond"/>
          <w:color w:val="000000"/>
        </w:rPr>
        <w:t xml:space="preserve">Being placed in “Not in Good Standing” status more than once. </w:t>
      </w:r>
    </w:p>
    <w:p w14:paraId="0000038A" w14:textId="77777777" w:rsidR="00FC359E" w:rsidRDefault="002C0E9C">
      <w:pPr>
        <w:widowControl/>
        <w:numPr>
          <w:ilvl w:val="0"/>
          <w:numId w:val="11"/>
        </w:numPr>
        <w:pBdr>
          <w:top w:val="nil"/>
          <w:left w:val="nil"/>
          <w:bottom w:val="nil"/>
          <w:right w:val="nil"/>
          <w:between w:val="nil"/>
        </w:pBdr>
        <w:spacing w:after="160" w:line="278" w:lineRule="auto"/>
        <w:jc w:val="both"/>
        <w:rPr>
          <w:rFonts w:ascii="Garamond" w:eastAsia="Garamond" w:hAnsi="Garamond" w:cs="Garamond"/>
          <w:color w:val="000000"/>
        </w:rPr>
        <w:sectPr w:rsidR="00FC359E">
          <w:pgSz w:w="12240" w:h="15840"/>
          <w:pgMar w:top="1360" w:right="1340" w:bottom="1640" w:left="1340" w:header="0" w:footer="1454" w:gutter="0"/>
          <w:cols w:space="720"/>
        </w:sectPr>
      </w:pPr>
      <w:r>
        <w:rPr>
          <w:rFonts w:ascii="Garamond" w:eastAsia="Garamond" w:hAnsi="Garamond" w:cs="Garamond"/>
          <w:color w:val="000000"/>
        </w:rPr>
        <w:t>Failure to enroll in courses in two subsequent terms.</w:t>
      </w:r>
    </w:p>
    <w:p w14:paraId="0000038B" w14:textId="77777777" w:rsidR="00FC359E" w:rsidRDefault="002C0E9C">
      <w:pPr>
        <w:pStyle w:val="Heading1"/>
        <w:ind w:left="0"/>
        <w:rPr>
          <w:rFonts w:ascii="Garamond" w:eastAsia="Garamond" w:hAnsi="Garamond" w:cs="Garamond"/>
        </w:rPr>
      </w:pPr>
      <w:bookmarkStart w:id="37" w:name="bookmark=id.ktlcmalj4ow2" w:colFirst="0" w:colLast="0"/>
      <w:bookmarkStart w:id="38" w:name="_heading=h.x69uka11i18z" w:colFirst="0" w:colLast="0"/>
      <w:bookmarkEnd w:id="37"/>
      <w:bookmarkEnd w:id="38"/>
      <w:r>
        <w:rPr>
          <w:rFonts w:ascii="Garamond" w:eastAsia="Garamond" w:hAnsi="Garamond" w:cs="Garamond"/>
        </w:rPr>
        <w:lastRenderedPageBreak/>
        <w:t>VIII. Finances</w:t>
      </w:r>
    </w:p>
    <w:p w14:paraId="0000038C" w14:textId="77777777" w:rsidR="00FC359E" w:rsidRDefault="00FC359E">
      <w:pPr>
        <w:rPr>
          <w:rFonts w:ascii="Garamond" w:eastAsia="Garamond" w:hAnsi="Garamond" w:cs="Garamond"/>
        </w:rPr>
      </w:pPr>
    </w:p>
    <w:p w14:paraId="0000038D" w14:textId="77777777" w:rsidR="00FC359E" w:rsidRDefault="002C0E9C">
      <w:pPr>
        <w:pStyle w:val="Heading2"/>
        <w:ind w:left="0"/>
        <w:rPr>
          <w:rFonts w:ascii="Garamond" w:eastAsia="Garamond" w:hAnsi="Garamond" w:cs="Garamond"/>
        </w:rPr>
      </w:pPr>
      <w:bookmarkStart w:id="39" w:name="bookmark=id.enlcm8aty0lw" w:colFirst="0" w:colLast="0"/>
      <w:bookmarkStart w:id="40" w:name="_heading=h.bfgdf99dt319" w:colFirst="0" w:colLast="0"/>
      <w:bookmarkEnd w:id="39"/>
      <w:bookmarkEnd w:id="40"/>
      <w:r>
        <w:rPr>
          <w:rFonts w:ascii="Garamond" w:eastAsia="Garamond" w:hAnsi="Garamond" w:cs="Garamond"/>
        </w:rPr>
        <w:t>Fee Payment Regulations</w:t>
      </w:r>
    </w:p>
    <w:p w14:paraId="0000038E" w14:textId="77777777" w:rsidR="00FC359E" w:rsidRDefault="002C0E9C">
      <w:pPr>
        <w:pBdr>
          <w:top w:val="nil"/>
          <w:left w:val="nil"/>
          <w:bottom w:val="nil"/>
          <w:right w:val="nil"/>
          <w:between w:val="nil"/>
        </w:pBdr>
        <w:spacing w:before="3"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Tuition payment liability is incurred at the time of registration. Students who enroll must pay fees and tuition in full or initiate an installment contract by the tuition and fees payment deadline. Students who fail to pay tuition in full by the fee payment deadline will be assessed a late payment fee of $100.00. All waivers, vouchers, Intern Participation Certificates, agency billings, and department billings for all students, including those receiving financial aid, must be submitted by the fourth day of the semester. You may pay by check or electronical payment (electronic checks, FSU Card and Visa, American Express, Discover or MasterCard). The Florida State University will accept credit card payments only over the Internet at </w:t>
      </w:r>
      <w:hyperlink r:id="rId31">
        <w:r>
          <w:rPr>
            <w:rFonts w:ascii="Garamond" w:eastAsia="Garamond" w:hAnsi="Garamond" w:cs="Garamond"/>
            <w:color w:val="000000"/>
            <w:sz w:val="24"/>
            <w:szCs w:val="24"/>
            <w:u w:val="single"/>
          </w:rPr>
          <w:t>https://fees.fsu.edu</w:t>
        </w:r>
      </w:hyperlink>
      <w:r>
        <w:rPr>
          <w:rFonts w:ascii="Garamond" w:eastAsia="Garamond" w:hAnsi="Garamond" w:cs="Garamond"/>
          <w:color w:val="000000"/>
          <w:sz w:val="24"/>
          <w:szCs w:val="24"/>
        </w:rPr>
        <w:t>.  There is a fee to cover the cost of providing this service. Classes added after the Drop/Add deadline must be paid for within five (5) calendar days. Foreign and two-party checks are not accepted. Make checks payable to The Florida State University and include the student's FSUSN, local phone and address on each check.</w:t>
      </w:r>
    </w:p>
    <w:p w14:paraId="0000038F"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90" w14:textId="77777777" w:rsidR="00FC359E" w:rsidRDefault="002C0E9C">
      <w:pPr>
        <w:pStyle w:val="Heading2"/>
        <w:spacing w:before="1"/>
        <w:ind w:left="0" w:right="140"/>
        <w:jc w:val="both"/>
        <w:rPr>
          <w:rFonts w:ascii="Garamond" w:eastAsia="Garamond" w:hAnsi="Garamond" w:cs="Garamond"/>
          <w:color w:val="000000"/>
          <w:sz w:val="24"/>
          <w:szCs w:val="24"/>
        </w:rPr>
      </w:pPr>
      <w:bookmarkStart w:id="41" w:name="bookmark=id.98q40l873yae" w:colFirst="0" w:colLast="0"/>
      <w:bookmarkStart w:id="42" w:name="_heading=h.hrsl07sp8i3l" w:colFirst="0" w:colLast="0"/>
      <w:bookmarkEnd w:id="41"/>
      <w:bookmarkEnd w:id="42"/>
      <w:r>
        <w:rPr>
          <w:rFonts w:ascii="Garamond" w:eastAsia="Garamond" w:hAnsi="Garamond" w:cs="Garamond"/>
          <w:color w:val="000000"/>
          <w:sz w:val="24"/>
          <w:szCs w:val="24"/>
          <w:u w:val="single"/>
        </w:rPr>
        <w:t>Billing</w:t>
      </w:r>
    </w:p>
    <w:p w14:paraId="00000391" w14:textId="77777777" w:rsidR="00FC359E" w:rsidRDefault="002C0E9C">
      <w:pPr>
        <w:pBdr>
          <w:top w:val="nil"/>
          <w:left w:val="nil"/>
          <w:bottom w:val="nil"/>
          <w:right w:val="nil"/>
          <w:between w:val="nil"/>
        </w:pBdr>
        <w:spacing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You may obtain your online billing statement on the web at </w:t>
      </w:r>
      <w:hyperlink r:id="rId32">
        <w:r>
          <w:rPr>
            <w:rFonts w:ascii="Garamond" w:eastAsia="Garamond" w:hAnsi="Garamond" w:cs="Garamond"/>
            <w:color w:val="000000"/>
            <w:sz w:val="24"/>
            <w:szCs w:val="24"/>
            <w:u w:val="single"/>
          </w:rPr>
          <w:t xml:space="preserve">http://fees.fsu.edu </w:t>
        </w:r>
      </w:hyperlink>
      <w:r>
        <w:rPr>
          <w:rFonts w:ascii="Garamond" w:eastAsia="Garamond" w:hAnsi="Garamond" w:cs="Garamond"/>
          <w:color w:val="000000"/>
          <w:sz w:val="24"/>
          <w:szCs w:val="24"/>
        </w:rPr>
        <w:t xml:space="preserve">. Tuition payment is generally the second Friday of each semester as posted on the Academic Calendar at </w:t>
      </w:r>
      <w:hyperlink r:id="rId33">
        <w:r>
          <w:rPr>
            <w:rFonts w:ascii="Garamond" w:eastAsia="Garamond" w:hAnsi="Garamond" w:cs="Garamond"/>
            <w:color w:val="000000"/>
            <w:sz w:val="24"/>
            <w:szCs w:val="24"/>
            <w:u w:val="single"/>
          </w:rPr>
          <w:t>registrar.fsu.edu</w:t>
        </w:r>
      </w:hyperlink>
      <w:r>
        <w:rPr>
          <w:rFonts w:ascii="Garamond" w:eastAsia="Garamond" w:hAnsi="Garamond" w:cs="Garamond"/>
          <w:color w:val="000000"/>
          <w:sz w:val="24"/>
          <w:szCs w:val="24"/>
        </w:rPr>
        <w:t xml:space="preserve">. Check </w:t>
      </w:r>
      <w:hyperlink r:id="rId34">
        <w:r>
          <w:rPr>
            <w:rFonts w:ascii="Garamond" w:eastAsia="Garamond" w:hAnsi="Garamond" w:cs="Garamond"/>
            <w:color w:val="000000"/>
            <w:sz w:val="24"/>
            <w:szCs w:val="24"/>
            <w:u w:val="single"/>
          </w:rPr>
          <w:t>studentbusiness.fsu.edu</w:t>
        </w:r>
      </w:hyperlink>
      <w:r>
        <w:rPr>
          <w:rFonts w:ascii="Garamond" w:eastAsia="Garamond" w:hAnsi="Garamond" w:cs="Garamond"/>
          <w:color w:val="000000"/>
          <w:sz w:val="24"/>
          <w:szCs w:val="24"/>
        </w:rPr>
        <w:t xml:space="preserve"> for upcoming deadlines. </w:t>
      </w:r>
    </w:p>
    <w:p w14:paraId="00000392" w14:textId="77777777" w:rsidR="00FC359E" w:rsidRDefault="00FC359E">
      <w:pPr>
        <w:pBdr>
          <w:top w:val="nil"/>
          <w:left w:val="nil"/>
          <w:bottom w:val="nil"/>
          <w:right w:val="nil"/>
          <w:between w:val="nil"/>
        </w:pBdr>
        <w:spacing w:before="8"/>
        <w:ind w:right="140"/>
        <w:jc w:val="both"/>
        <w:rPr>
          <w:rFonts w:ascii="Garamond" w:eastAsia="Garamond" w:hAnsi="Garamond" w:cs="Garamond"/>
          <w:color w:val="000000"/>
          <w:sz w:val="24"/>
          <w:szCs w:val="24"/>
        </w:rPr>
      </w:pPr>
    </w:p>
    <w:p w14:paraId="00000393"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Financial Holds</w:t>
      </w:r>
    </w:p>
    <w:p w14:paraId="00000394"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Students who owe $0.01 or more to the University will not be able to register for classes, receive transcripts or receive a diploma. The stop will not be removed, and such students will not be permitted to register, until the debt is paid in full. Payments can be made in person, by mail or online at </w:t>
      </w:r>
      <w:hyperlink r:id="rId35">
        <w:r>
          <w:rPr>
            <w:rFonts w:ascii="Garamond" w:eastAsia="Garamond" w:hAnsi="Garamond" w:cs="Garamond"/>
            <w:color w:val="000000"/>
            <w:sz w:val="24"/>
            <w:szCs w:val="24"/>
            <w:u w:val="single"/>
          </w:rPr>
          <w:t>fees.fsu.edu</w:t>
        </w:r>
      </w:hyperlink>
      <w:r>
        <w:rPr>
          <w:rFonts w:ascii="Garamond" w:eastAsia="Garamond" w:hAnsi="Garamond" w:cs="Garamond"/>
          <w:color w:val="000000"/>
          <w:sz w:val="24"/>
          <w:szCs w:val="24"/>
        </w:rPr>
        <w:t>. Collection fees are added to accounts that are outstanding debts for 120 days or longer and are sent to one of the collection agencies contracted by the state.</w:t>
      </w:r>
    </w:p>
    <w:p w14:paraId="00000395"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96"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Installment Contracts</w:t>
      </w:r>
    </w:p>
    <w:p w14:paraId="00000397" w14:textId="77777777" w:rsidR="00FC359E" w:rsidRDefault="002C0E9C">
      <w:pPr>
        <w:pBdr>
          <w:top w:val="nil"/>
          <w:left w:val="nil"/>
          <w:bottom w:val="nil"/>
          <w:right w:val="nil"/>
          <w:between w:val="nil"/>
        </w:pBdr>
        <w:spacing w:before="1" w:line="242" w:lineRule="auto"/>
        <w:ind w:left="100" w:right="140"/>
        <w:jc w:val="both"/>
        <w:rPr>
          <w:rFonts w:ascii="Garamond" w:eastAsia="Garamond" w:hAnsi="Garamond" w:cs="Garamond"/>
          <w:color w:val="000000"/>
          <w:sz w:val="24"/>
          <w:szCs w:val="24"/>
        </w:rPr>
        <w:sectPr w:rsidR="00FC359E">
          <w:pgSz w:w="12240" w:h="15840"/>
          <w:pgMar w:top="1380" w:right="1340" w:bottom="1640" w:left="1340" w:header="0" w:footer="1454" w:gutter="0"/>
          <w:cols w:space="720"/>
        </w:sectPr>
      </w:pPr>
      <w:r>
        <w:rPr>
          <w:rFonts w:ascii="Garamond" w:eastAsia="Garamond" w:hAnsi="Garamond" w:cs="Garamond"/>
          <w:color w:val="000000"/>
          <w:sz w:val="24"/>
          <w:szCs w:val="24"/>
        </w:rPr>
        <w:t>Students incurring tuition fees greater than $150.00 are eligible to execute an installment fee payment agreement for Fall and Spring semesters only. The initial payment, which must be one half of the total tuition, is due by the tuition payment deadline.  Failure to pay the balance of tuition by the second installment deadline will result in a $100.00 late payment fee.  All credit and records will be held if the balance is not paid by the end of the semester.  A fee will be assessed at the time of first payment for this option. Students should make payment in person to initiate and sign the agreement/receipt or send a letter requesting the installment plan and include the fee plus half of the tuition. This payment plan is not available on the Internet.  Once an installment contract is executed, any course added at a later date must be paid in full within five (5) calendar days.  It will not be covered under the previously executed contract. Failure to pay tuition in full for such a course will result in the assessment of a late payment fee ($100.00). Failure to pay the second installment by the due date will result in the assessment of a late payment fee.</w:t>
      </w:r>
    </w:p>
    <w:p w14:paraId="00000398"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lastRenderedPageBreak/>
        <w:t>Delinquent Accounts</w:t>
      </w:r>
    </w:p>
    <w:p w14:paraId="00000399"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All delinquent university accounts must be paid before students may complete registration. Outstanding accounts, including delinquent current semester tuition, will prevent you from registering until all delinquent fees are paid. Diplomas and official transcripts will not be issued if any amount is owed the University. Delinquent accounts are referred to a collection agency if fees are not paid in full. Collection costs are added to your outstanding balance. Delinquent accounts must be paid by cash, money order or cashier's check.</w:t>
      </w:r>
    </w:p>
    <w:p w14:paraId="0000039A"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9B" w14:textId="77777777" w:rsidR="00FC359E" w:rsidRDefault="002C0E9C">
      <w:pPr>
        <w:pStyle w:val="Heading2"/>
        <w:ind w:left="0"/>
        <w:rPr>
          <w:rFonts w:ascii="Garamond" w:eastAsia="Garamond" w:hAnsi="Garamond" w:cs="Garamond"/>
        </w:rPr>
      </w:pPr>
      <w:bookmarkStart w:id="43" w:name="bookmark=id.wbtdlgc8lo6h" w:colFirst="0" w:colLast="0"/>
      <w:bookmarkStart w:id="44" w:name="_heading=h.mko4d2q2sbd0" w:colFirst="0" w:colLast="0"/>
      <w:bookmarkEnd w:id="43"/>
      <w:bookmarkEnd w:id="44"/>
      <w:r>
        <w:rPr>
          <w:rFonts w:ascii="Garamond" w:eastAsia="Garamond" w:hAnsi="Garamond" w:cs="Garamond"/>
        </w:rPr>
        <w:t>Financial Assistance</w:t>
      </w:r>
    </w:p>
    <w:p w14:paraId="0000039C" w14:textId="77777777" w:rsidR="00FC359E" w:rsidRDefault="002C0E9C">
      <w:pPr>
        <w:pBdr>
          <w:top w:val="nil"/>
          <w:left w:val="nil"/>
          <w:bottom w:val="nil"/>
          <w:right w:val="nil"/>
          <w:between w:val="nil"/>
        </w:pBdr>
        <w:spacing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Information about fellowships, assistantships, and other forms of financial aid for graduate students can be found at </w:t>
      </w:r>
      <w:hyperlink r:id="rId36">
        <w:r>
          <w:rPr>
            <w:rFonts w:ascii="Garamond" w:eastAsia="Garamond" w:hAnsi="Garamond" w:cs="Garamond"/>
            <w:color w:val="000000"/>
            <w:sz w:val="24"/>
            <w:szCs w:val="24"/>
          </w:rPr>
          <w:t>http://www.gradstudies.fsu.edu/Funding-Awards.</w:t>
        </w:r>
      </w:hyperlink>
      <w:r>
        <w:rPr>
          <w:noProof/>
        </w:rPr>
        <mc:AlternateContent>
          <mc:Choice Requires="wpg">
            <w:drawing>
              <wp:anchor distT="0" distB="0" distL="0" distR="0" simplePos="0" relativeHeight="251662336" behindDoc="1" locked="0" layoutInCell="1" hidden="0" allowOverlap="1" wp14:anchorId="14BFB9C0" wp14:editId="1A45B918">
                <wp:simplePos x="0" y="0"/>
                <wp:positionH relativeFrom="column">
                  <wp:posOffset>1525905</wp:posOffset>
                </wp:positionH>
                <wp:positionV relativeFrom="paragraph">
                  <wp:posOffset>321945</wp:posOffset>
                </wp:positionV>
                <wp:extent cx="2923540" cy="13970"/>
                <wp:effectExtent l="0" t="0" r="0" b="0"/>
                <wp:wrapNone/>
                <wp:docPr id="2019344770" name="Group 2019344770"/>
                <wp:cNvGraphicFramePr/>
                <a:graphic xmlns:a="http://schemas.openxmlformats.org/drawingml/2006/main">
                  <a:graphicData uri="http://schemas.microsoft.com/office/word/2010/wordprocessingGroup">
                    <wpg:wgp>
                      <wpg:cNvGrpSpPr/>
                      <wpg:grpSpPr>
                        <a:xfrm>
                          <a:off x="0" y="0"/>
                          <a:ext cx="2923540" cy="13970"/>
                          <a:chOff x="3884225" y="3772050"/>
                          <a:chExt cx="2921025" cy="15275"/>
                        </a:xfrm>
                      </wpg:grpSpPr>
                      <wpg:grpSp>
                        <wpg:cNvPr id="723756703" name="Group 723756703"/>
                        <wpg:cNvGrpSpPr/>
                        <wpg:grpSpPr>
                          <a:xfrm>
                            <a:off x="3884230" y="3773015"/>
                            <a:ext cx="2921000" cy="22225"/>
                            <a:chOff x="3743" y="507"/>
                            <a:chExt cx="4600" cy="35"/>
                          </a:xfrm>
                        </wpg:grpSpPr>
                        <wps:wsp>
                          <wps:cNvPr id="1509484380" name="Rectangle 1509484380"/>
                          <wps:cNvSpPr/>
                          <wps:spPr>
                            <a:xfrm>
                              <a:off x="3743" y="507"/>
                              <a:ext cx="4600" cy="0"/>
                            </a:xfrm>
                            <a:prstGeom prst="rect">
                              <a:avLst/>
                            </a:prstGeom>
                            <a:noFill/>
                            <a:ln>
                              <a:noFill/>
                            </a:ln>
                          </wps:spPr>
                          <wps:txbx>
                            <w:txbxContent>
                              <w:p w14:paraId="0F8DE9F3" w14:textId="77777777" w:rsidR="00FC359E" w:rsidRDefault="00FC359E">
                                <w:pPr>
                                  <w:textDirection w:val="btLr"/>
                                </w:pPr>
                              </w:p>
                            </w:txbxContent>
                          </wps:txbx>
                          <wps:bodyPr spcFirstLastPara="1" wrap="square" lIns="91425" tIns="91425" rIns="91425" bIns="91425" anchor="ctr" anchorCtr="0">
                            <a:noAutofit/>
                          </wps:bodyPr>
                        </wps:wsp>
                        <wps:wsp>
                          <wps:cNvPr id="612021421" name="Freeform: Shape 612021421"/>
                          <wps:cNvSpPr/>
                          <wps:spPr>
                            <a:xfrm>
                              <a:off x="8282" y="522"/>
                              <a:ext cx="58" cy="20"/>
                            </a:xfrm>
                            <a:custGeom>
                              <a:avLst/>
                              <a:gdLst/>
                              <a:ahLst/>
                              <a:cxnLst/>
                              <a:rect l="l" t="t" r="r" b="b"/>
                              <a:pathLst>
                                <a:path w="58" h="20" extrusionOk="0">
                                  <a:moveTo>
                                    <a:pt x="0" y="0"/>
                                  </a:moveTo>
                                  <a:lnTo>
                                    <a:pt x="57" y="0"/>
                                  </a:lnTo>
                                </a:path>
                              </a:pathLst>
                            </a:custGeom>
                            <a:noFill/>
                            <a:ln w="9525" cap="flat" cmpd="sng">
                              <a:solidFill>
                                <a:srgbClr val="221F1F"/>
                              </a:solidFill>
                              <a:prstDash val="solid"/>
                              <a:round/>
                              <a:headEnd type="none" w="med" len="med"/>
                              <a:tailEnd type="none" w="med" len="med"/>
                            </a:ln>
                          </wps:spPr>
                          <wps:bodyPr spcFirstLastPara="1" wrap="square" lIns="91425" tIns="91425" rIns="91425" bIns="91425" anchor="ctr" anchorCtr="0">
                            <a:noAutofit/>
                          </wps:bodyPr>
                        </wps:wsp>
                        <wps:wsp>
                          <wps:cNvPr id="1868168724" name="Freeform: Shape 1868168724"/>
                          <wps:cNvSpPr/>
                          <wps:spPr>
                            <a:xfrm>
                              <a:off x="3749" y="513"/>
                              <a:ext cx="4545" cy="20"/>
                            </a:xfrm>
                            <a:custGeom>
                              <a:avLst/>
                              <a:gdLst/>
                              <a:ahLst/>
                              <a:cxnLst/>
                              <a:rect l="l" t="t" r="r" b="b"/>
                              <a:pathLst>
                                <a:path w="4545" h="20" extrusionOk="0">
                                  <a:moveTo>
                                    <a:pt x="0" y="0"/>
                                  </a:moveTo>
                                  <a:lnTo>
                                    <a:pt x="4544" y="0"/>
                                  </a:lnTo>
                                </a:path>
                              </a:pathLst>
                            </a:custGeom>
                            <a:noFill/>
                            <a:ln w="9525" cap="flat" cmpd="sng">
                              <a:solidFill>
                                <a:srgbClr val="600F12"/>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4BFB9C0" id="Group 2019344770" o:spid="_x0000_s1044" style="position:absolute;left:0;text-align:left;margin-left:120.15pt;margin-top:25.35pt;width:230.2pt;height:1.1pt;z-index:-251654144;mso-wrap-distance-left:0;mso-wrap-distance-right:0" coordorigin="38842,37720" coordsize="292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">
                <v:group id="Group 723756703" o:spid="_x0000_s1045" style="position:absolute;left:38842;top:37730;width:29210;height:222" coordorigin="3743,507" coordsize="46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">
                  <v:rect id="Rectangle 1509484380" o:spid="_x0000_s1046" style="position:absolute;left:3743;top:507;width:4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" filled="f" stroked="f">
                    <v:textbox inset="2.53958mm,2.53958mm,2.53958mm,2.53958mm">
                      <w:txbxContent>
                        <w:p w14:paraId="0F8DE9F3" w14:textId="77777777" w:rsidR="00FC359E" w:rsidRDefault="00FC359E">
                          <w:pPr>
                            <w:textDirection w:val="btLr"/>
                          </w:pPr>
                        </w:p>
                      </w:txbxContent>
                    </v:textbox>
                  </v:rect>
                  <v:shape id="Freeform: Shape 612021421" o:spid="_x0000_s1047" style="position:absolute;left:8282;top:522;width:58;height:20;visibility:visible;mso-wrap-style:square;v-text-anchor:middle" coordsize="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" path="m,l57,e" filled="f" strokecolor="#221f1f">
                    <v:path arrowok="t" o:extrusionok="f"/>
                  </v:shape>
                  <v:shape id="Freeform: Shape 1868168724" o:spid="_x0000_s1048" style="position:absolute;left:3749;top:513;width:4545;height:20;visibility:visible;mso-wrap-style:square;v-text-anchor:middle" coordsize="45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" path="m,l4544,e" filled="f" strokecolor="#600f12">
                    <v:path arrowok="t" o:extrusionok="f"/>
                  </v:shape>
                </v:group>
              </v:group>
            </w:pict>
          </mc:Fallback>
        </mc:AlternateContent>
      </w:r>
    </w:p>
    <w:p w14:paraId="0000039D" w14:textId="77777777" w:rsidR="00FC359E" w:rsidRDefault="00FC359E">
      <w:pPr>
        <w:pBdr>
          <w:top w:val="nil"/>
          <w:left w:val="nil"/>
          <w:bottom w:val="nil"/>
          <w:right w:val="nil"/>
          <w:between w:val="nil"/>
        </w:pBdr>
        <w:spacing w:before="7"/>
        <w:ind w:right="140"/>
        <w:jc w:val="both"/>
        <w:rPr>
          <w:rFonts w:ascii="Garamond" w:eastAsia="Garamond" w:hAnsi="Garamond" w:cs="Garamond"/>
          <w:color w:val="000000"/>
          <w:sz w:val="24"/>
          <w:szCs w:val="24"/>
        </w:rPr>
      </w:pPr>
    </w:p>
    <w:p w14:paraId="0000039E"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Loans</w:t>
      </w:r>
    </w:p>
    <w:p w14:paraId="0000039F" w14:textId="77777777" w:rsidR="00FC359E" w:rsidRDefault="002C0E9C">
      <w:pPr>
        <w:pBdr>
          <w:top w:val="nil"/>
          <w:left w:val="nil"/>
          <w:bottom w:val="nil"/>
          <w:right w:val="nil"/>
          <w:between w:val="nil"/>
        </w:pBdr>
        <w:spacing w:line="24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Please contact the Office of Financial Aid, 4400A University Center A (UCA). By telephone: (850) 644-0539, on-line: </w:t>
      </w:r>
      <w:hyperlink r:id="rId37">
        <w:r>
          <w:rPr>
            <w:rFonts w:ascii="Garamond" w:eastAsia="Garamond" w:hAnsi="Garamond" w:cs="Garamond"/>
            <w:color w:val="000000"/>
            <w:sz w:val="24"/>
            <w:szCs w:val="24"/>
            <w:u w:val="single"/>
          </w:rPr>
          <w:t>http://www.finaid.fsu.edu/</w:t>
        </w:r>
      </w:hyperlink>
      <w:hyperlink r:id="rId38">
        <w:r>
          <w:rPr>
            <w:rFonts w:ascii="Garamond" w:eastAsia="Garamond" w:hAnsi="Garamond" w:cs="Garamond"/>
            <w:color w:val="000000"/>
            <w:sz w:val="24"/>
            <w:szCs w:val="24"/>
          </w:rPr>
          <w:t>.</w:t>
        </w:r>
      </w:hyperlink>
    </w:p>
    <w:p w14:paraId="000003A0" w14:textId="77777777" w:rsidR="00FC359E" w:rsidRDefault="00FC359E">
      <w:pPr>
        <w:pBdr>
          <w:top w:val="nil"/>
          <w:left w:val="nil"/>
          <w:bottom w:val="nil"/>
          <w:right w:val="nil"/>
          <w:between w:val="nil"/>
        </w:pBdr>
        <w:spacing w:line="244" w:lineRule="auto"/>
        <w:ind w:left="100" w:right="140"/>
        <w:rPr>
          <w:rFonts w:ascii="Garamond" w:eastAsia="Garamond" w:hAnsi="Garamond" w:cs="Garamond"/>
          <w:color w:val="221F1F"/>
          <w:sz w:val="24"/>
          <w:szCs w:val="24"/>
        </w:rPr>
      </w:pPr>
    </w:p>
    <w:p w14:paraId="000003A1" w14:textId="77777777" w:rsidR="00FC359E" w:rsidRDefault="00FC359E">
      <w:pPr>
        <w:pBdr>
          <w:top w:val="nil"/>
          <w:left w:val="nil"/>
          <w:bottom w:val="nil"/>
          <w:right w:val="nil"/>
          <w:between w:val="nil"/>
        </w:pBdr>
        <w:spacing w:line="244" w:lineRule="auto"/>
        <w:ind w:left="100" w:right="140"/>
        <w:rPr>
          <w:rFonts w:ascii="Garamond" w:eastAsia="Garamond" w:hAnsi="Garamond" w:cs="Garamond"/>
          <w:color w:val="221F1F"/>
          <w:sz w:val="24"/>
          <w:szCs w:val="24"/>
        </w:rPr>
      </w:pPr>
    </w:p>
    <w:p w14:paraId="000003A2" w14:textId="77777777" w:rsidR="00FC359E" w:rsidRDefault="002C0E9C">
      <w:pPr>
        <w:pStyle w:val="Heading4"/>
        <w:ind w:left="1654" w:right="1998"/>
        <w:jc w:val="center"/>
        <w:rPr>
          <w:rFonts w:ascii="Garamond" w:eastAsia="Garamond" w:hAnsi="Garamond" w:cs="Garamond"/>
          <w:sz w:val="28"/>
          <w:szCs w:val="28"/>
        </w:rPr>
      </w:pPr>
      <w:r>
        <w:rPr>
          <w:rFonts w:ascii="Garamond" w:eastAsia="Garamond" w:hAnsi="Garamond" w:cs="Garamond"/>
          <w:sz w:val="28"/>
          <w:szCs w:val="28"/>
        </w:rPr>
        <w:t>OUTSIDE EMPLOYMENT</w:t>
      </w:r>
    </w:p>
    <w:p w14:paraId="000003A3" w14:textId="77777777" w:rsidR="00FC359E" w:rsidRDefault="00FC359E">
      <w:pPr>
        <w:pBdr>
          <w:top w:val="nil"/>
          <w:left w:val="nil"/>
          <w:bottom w:val="nil"/>
          <w:right w:val="nil"/>
          <w:between w:val="nil"/>
        </w:pBdr>
        <w:spacing w:before="9"/>
        <w:rPr>
          <w:rFonts w:ascii="Garamond" w:eastAsia="Garamond" w:hAnsi="Garamond" w:cs="Garamond"/>
          <w:b/>
          <w:color w:val="000000"/>
          <w:sz w:val="24"/>
          <w:szCs w:val="24"/>
        </w:rPr>
      </w:pPr>
    </w:p>
    <w:p w14:paraId="000003A4" w14:textId="77777777" w:rsidR="00FC359E" w:rsidRDefault="002C0E9C">
      <w:pPr>
        <w:pBdr>
          <w:top w:val="nil"/>
          <w:left w:val="nil"/>
          <w:bottom w:val="nil"/>
          <w:right w:val="nil"/>
          <w:between w:val="nil"/>
        </w:pBdr>
        <w:spacing w:before="1"/>
        <w:ind w:left="180" w:right="548"/>
        <w:rPr>
          <w:rFonts w:ascii="Garamond" w:eastAsia="Garamond" w:hAnsi="Garamond" w:cs="Garamond"/>
          <w:color w:val="000000"/>
          <w:sz w:val="24"/>
          <w:szCs w:val="24"/>
        </w:rPr>
      </w:pPr>
      <w:r>
        <w:rPr>
          <w:rFonts w:ascii="Garamond" w:eastAsia="Garamond" w:hAnsi="Garamond" w:cs="Garamond"/>
          <w:color w:val="000000"/>
          <w:sz w:val="24"/>
          <w:szCs w:val="24"/>
        </w:rPr>
        <w:t>Faculty and academic staff at Florida State University interested in seeking outside employment must respect the guidelines set out in the Florida Statutes. We require, as departmental policy, that graduate students adhere to the same guidelines as faculty members. The guidelines guard against conflict of interest between university obligations and outside employment, and selected highlights of these rules are stated below. Fuller discussion can be found in the 1991 Florida State University Faculty Handbook.</w:t>
      </w:r>
    </w:p>
    <w:p w14:paraId="000003A5" w14:textId="77777777" w:rsidR="00FC359E" w:rsidRDefault="00FC359E">
      <w:pPr>
        <w:pBdr>
          <w:top w:val="nil"/>
          <w:left w:val="nil"/>
          <w:bottom w:val="nil"/>
          <w:right w:val="nil"/>
          <w:between w:val="nil"/>
        </w:pBdr>
        <w:spacing w:before="7"/>
        <w:rPr>
          <w:rFonts w:ascii="Garamond" w:eastAsia="Garamond" w:hAnsi="Garamond" w:cs="Garamond"/>
          <w:color w:val="000000"/>
          <w:sz w:val="24"/>
          <w:szCs w:val="24"/>
        </w:rPr>
      </w:pPr>
    </w:p>
    <w:p w14:paraId="000003A6"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Florida Statutes, Part III, Chapter 112, provide that no faculty or staff member shall engage in any outside activity which interferes with the full performance of his or her assigned duties.</w:t>
      </w:r>
    </w:p>
    <w:p w14:paraId="000003A7" w14:textId="77777777" w:rsidR="00FC359E" w:rsidRDefault="00FC359E">
      <w:pPr>
        <w:pBdr>
          <w:top w:val="nil"/>
          <w:left w:val="nil"/>
          <w:bottom w:val="nil"/>
          <w:right w:val="nil"/>
          <w:between w:val="nil"/>
        </w:pBdr>
        <w:spacing w:before="3"/>
        <w:rPr>
          <w:rFonts w:ascii="Garamond" w:eastAsia="Garamond" w:hAnsi="Garamond" w:cs="Garamond"/>
          <w:color w:val="000000"/>
          <w:sz w:val="24"/>
          <w:szCs w:val="24"/>
        </w:rPr>
      </w:pPr>
    </w:p>
    <w:p w14:paraId="000003A8" w14:textId="77777777" w:rsidR="00FC359E" w:rsidRDefault="002C0E9C">
      <w:pPr>
        <w:pBdr>
          <w:top w:val="nil"/>
          <w:left w:val="nil"/>
          <w:bottom w:val="nil"/>
          <w:right w:val="nil"/>
          <w:between w:val="nil"/>
        </w:pBdr>
        <w:ind w:left="180" w:right="690"/>
        <w:rPr>
          <w:rFonts w:ascii="Garamond" w:eastAsia="Garamond" w:hAnsi="Garamond" w:cs="Garamond"/>
          <w:color w:val="000000"/>
          <w:sz w:val="24"/>
          <w:szCs w:val="24"/>
        </w:rPr>
      </w:pPr>
      <w:r>
        <w:rPr>
          <w:rFonts w:ascii="Garamond" w:eastAsia="Garamond" w:hAnsi="Garamond" w:cs="Garamond"/>
          <w:color w:val="000000"/>
          <w:sz w:val="24"/>
          <w:szCs w:val="24"/>
        </w:rPr>
        <w:t>The 1991 edition of the Florida State University Faculty Handbook states that "outside activity" is defined to mean any private practice, private consulting, additional teaching or research, or other activity, compensated or uncompensated, which is above and beyond a faculty or staff member's assigned duties and for which the University has provided no compensation.</w:t>
      </w:r>
    </w:p>
    <w:p w14:paraId="000003A9" w14:textId="77777777" w:rsidR="00FC359E" w:rsidRDefault="00FC359E">
      <w:pPr>
        <w:pBdr>
          <w:top w:val="nil"/>
          <w:left w:val="nil"/>
          <w:bottom w:val="nil"/>
          <w:right w:val="nil"/>
          <w:between w:val="nil"/>
        </w:pBdr>
        <w:spacing w:before="8"/>
        <w:rPr>
          <w:rFonts w:ascii="Garamond" w:eastAsia="Garamond" w:hAnsi="Garamond" w:cs="Garamond"/>
          <w:color w:val="000000"/>
          <w:sz w:val="25"/>
          <w:szCs w:val="25"/>
        </w:rPr>
      </w:pPr>
    </w:p>
    <w:p w14:paraId="000003AA"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Faculty and academic staff members have the responsibility to check the possibility of conflict of interest between their outside employment activities and work at the University.</w:t>
      </w:r>
    </w:p>
    <w:p w14:paraId="000003AB" w14:textId="77777777" w:rsidR="00FC359E" w:rsidRDefault="00FC359E">
      <w:pPr>
        <w:pBdr>
          <w:top w:val="nil"/>
          <w:left w:val="nil"/>
          <w:bottom w:val="nil"/>
          <w:right w:val="nil"/>
          <w:between w:val="nil"/>
        </w:pBdr>
        <w:rPr>
          <w:rFonts w:ascii="Garamond" w:eastAsia="Garamond" w:hAnsi="Garamond" w:cs="Garamond"/>
          <w:color w:val="000000"/>
          <w:sz w:val="24"/>
          <w:szCs w:val="24"/>
        </w:rPr>
      </w:pPr>
    </w:p>
    <w:p w14:paraId="000003AC" w14:textId="77777777" w:rsidR="00FC359E" w:rsidRDefault="002C0E9C">
      <w:pPr>
        <w:pBdr>
          <w:top w:val="nil"/>
          <w:left w:val="nil"/>
          <w:bottom w:val="nil"/>
          <w:right w:val="nil"/>
          <w:between w:val="nil"/>
        </w:pBdr>
        <w:ind w:left="180" w:right="548"/>
        <w:rPr>
          <w:rFonts w:ascii="Garamond" w:eastAsia="Garamond" w:hAnsi="Garamond" w:cs="Garamond"/>
          <w:color w:val="000000"/>
          <w:sz w:val="24"/>
          <w:szCs w:val="24"/>
        </w:rPr>
        <w:sectPr w:rsidR="00FC359E">
          <w:pgSz w:w="12240" w:h="15840"/>
          <w:pgMar w:top="1360" w:right="1420" w:bottom="1640" w:left="1340" w:header="0" w:footer="1454" w:gutter="0"/>
          <w:cols w:space="720"/>
        </w:sectPr>
      </w:pPr>
      <w:r>
        <w:rPr>
          <w:rFonts w:ascii="Garamond" w:eastAsia="Garamond" w:hAnsi="Garamond" w:cs="Garamond"/>
          <w:color w:val="000000"/>
          <w:sz w:val="24"/>
          <w:szCs w:val="24"/>
        </w:rPr>
        <w:t>Before engaging in any compensated professional activity or any outside activity which a faculty or academic staff member should reasonably conclude may create a conflict of interest, the faculty or staff member shall submit to the department chair a written statement on the Florida State University Faculty Outside Employment Statement Form.</w:t>
      </w:r>
    </w:p>
    <w:p w14:paraId="000003AD" w14:textId="77777777" w:rsidR="00FC359E" w:rsidRDefault="002C0E9C">
      <w:pPr>
        <w:pStyle w:val="Heading1"/>
        <w:ind w:left="0"/>
        <w:rPr>
          <w:rFonts w:ascii="Garamond" w:eastAsia="Garamond" w:hAnsi="Garamond" w:cs="Garamond"/>
        </w:rPr>
      </w:pPr>
      <w:bookmarkStart w:id="45" w:name="bookmark=id.j4zfoaykkdqa" w:colFirst="0" w:colLast="0"/>
      <w:bookmarkStart w:id="46" w:name="_heading=h.z7zbkfew015z" w:colFirst="0" w:colLast="0"/>
      <w:bookmarkEnd w:id="45"/>
      <w:bookmarkEnd w:id="46"/>
      <w:r>
        <w:rPr>
          <w:rFonts w:ascii="Garamond" w:eastAsia="Garamond" w:hAnsi="Garamond" w:cs="Garamond"/>
        </w:rPr>
        <w:lastRenderedPageBreak/>
        <w:t>IX. Departmental Miscellaneous Information</w:t>
      </w:r>
    </w:p>
    <w:p w14:paraId="000003AE" w14:textId="77777777" w:rsidR="00FC359E" w:rsidRDefault="00FC359E">
      <w:pPr>
        <w:rPr>
          <w:rFonts w:ascii="Garamond" w:eastAsia="Garamond" w:hAnsi="Garamond" w:cs="Garamond"/>
        </w:rPr>
      </w:pPr>
    </w:p>
    <w:p w14:paraId="000003AF" w14:textId="77777777" w:rsidR="00FC359E" w:rsidRDefault="002C0E9C">
      <w:pPr>
        <w:pStyle w:val="Heading2"/>
        <w:ind w:left="0"/>
        <w:rPr>
          <w:rFonts w:ascii="Garamond" w:eastAsia="Garamond" w:hAnsi="Garamond" w:cs="Garamond"/>
        </w:rPr>
      </w:pPr>
      <w:bookmarkStart w:id="47" w:name="bookmark=id.j10m4moh5qsc" w:colFirst="0" w:colLast="0"/>
      <w:bookmarkStart w:id="48" w:name="_heading=h.a9lk6qpiqedp" w:colFirst="0" w:colLast="0"/>
      <w:bookmarkEnd w:id="47"/>
      <w:bookmarkEnd w:id="48"/>
      <w:r>
        <w:rPr>
          <w:rFonts w:ascii="Garamond" w:eastAsia="Garamond" w:hAnsi="Garamond" w:cs="Garamond"/>
        </w:rPr>
        <w:t>Inventory</w:t>
      </w:r>
    </w:p>
    <w:p w14:paraId="000003B0" w14:textId="77777777" w:rsidR="00FC359E" w:rsidRDefault="002C0E9C">
      <w:pPr>
        <w:pBdr>
          <w:top w:val="nil"/>
          <w:left w:val="nil"/>
          <w:bottom w:val="nil"/>
          <w:right w:val="nil"/>
          <w:between w:val="nil"/>
        </w:pBdr>
        <w:spacing w:before="3"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Every year FSU requires each department to account for equipment issued to them by the university. In order to do this, equipment with an FSU property tag must be scanned by a designated person in the department. However, sometimes, equipment gets damaged, stops working, or becomes obsolete. When this happens, you must contact the department first for instructions. Additionally, if you want to move something out of the room it is currently in, contact the department first (Oceanography Graduate Academic Coordinator).</w:t>
      </w:r>
    </w:p>
    <w:p w14:paraId="000003B1" w14:textId="77777777" w:rsidR="00FC359E" w:rsidRDefault="00FC359E">
      <w:pPr>
        <w:pBdr>
          <w:top w:val="nil"/>
          <w:left w:val="nil"/>
          <w:bottom w:val="nil"/>
          <w:right w:val="nil"/>
          <w:between w:val="nil"/>
        </w:pBdr>
        <w:spacing w:before="7"/>
        <w:ind w:right="140"/>
        <w:rPr>
          <w:rFonts w:ascii="Garamond" w:eastAsia="Garamond" w:hAnsi="Garamond" w:cs="Garamond"/>
          <w:color w:val="000000"/>
          <w:sz w:val="24"/>
          <w:szCs w:val="24"/>
        </w:rPr>
      </w:pPr>
    </w:p>
    <w:p w14:paraId="000003B2" w14:textId="77777777" w:rsidR="00FC359E" w:rsidRDefault="002C0E9C">
      <w:pPr>
        <w:pStyle w:val="Heading2"/>
        <w:ind w:left="0"/>
        <w:rPr>
          <w:rFonts w:ascii="Garamond" w:eastAsia="Garamond" w:hAnsi="Garamond" w:cs="Garamond"/>
        </w:rPr>
      </w:pPr>
      <w:bookmarkStart w:id="49" w:name="bookmark=id.svb74a6ijb7c" w:colFirst="0" w:colLast="0"/>
      <w:bookmarkStart w:id="50" w:name="_heading=h.m8s78nv7vg2j" w:colFirst="0" w:colLast="0"/>
      <w:bookmarkEnd w:id="49"/>
      <w:bookmarkEnd w:id="50"/>
      <w:r>
        <w:rPr>
          <w:rFonts w:ascii="Garamond" w:eastAsia="Garamond" w:hAnsi="Garamond" w:cs="Garamond"/>
        </w:rPr>
        <w:t>Facilities</w:t>
      </w:r>
    </w:p>
    <w:p w14:paraId="000003B3" w14:textId="77777777" w:rsidR="00FC359E" w:rsidRDefault="002C0E9C">
      <w:pPr>
        <w:pBdr>
          <w:top w:val="nil"/>
          <w:left w:val="nil"/>
          <w:bottom w:val="nil"/>
          <w:right w:val="nil"/>
          <w:between w:val="nil"/>
        </w:pBdr>
        <w:tabs>
          <w:tab w:val="left" w:pos="3715"/>
        </w:tabs>
        <w:spacing w:before="48"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Members of the oceanography program enjoy the benefits from advanced scientific equipment and a cooperative research environment with the Meteorology program, the Geology Program, the department of Mathematics, the Geophysical Fluid Dynamics Institute, the Center for Ocean-Atmosphere Prediction Studies, and the School of Computational Science and information Technology (CSIT). Scientific computations are handled by workstations and microcomputers within our facilities. A full suite of applications/software is available to access, manipulate, and display meteorological data. This and other program computer systems communicate through a local area Ethernet network that provides access to the campus computing and supercomputing processors, and a tightly linked </w:t>
      </w:r>
      <w:hyperlink r:id="rId39">
        <w:r>
          <w:rPr>
            <w:rFonts w:ascii="Garamond" w:eastAsia="Garamond" w:hAnsi="Garamond" w:cs="Garamond"/>
            <w:color w:val="000000"/>
            <w:sz w:val="24"/>
            <w:szCs w:val="24"/>
            <w:u w:val="single"/>
          </w:rPr>
          <w:t>FSU High Performance Computing cluster</w:t>
        </w:r>
      </w:hyperlink>
      <w:r>
        <w:rPr>
          <w:rFonts w:ascii="Garamond" w:eastAsia="Garamond" w:hAnsi="Garamond" w:cs="Garamond"/>
          <w:color w:val="000000"/>
          <w:sz w:val="24"/>
          <w:szCs w:val="24"/>
        </w:rPr>
        <w:t>.</w:t>
      </w:r>
    </w:p>
    <w:p w14:paraId="000003B4"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B5" w14:textId="77777777" w:rsidR="00FC359E" w:rsidRDefault="002C0E9C">
      <w:pPr>
        <w:pBdr>
          <w:top w:val="nil"/>
          <w:left w:val="nil"/>
          <w:bottom w:val="nil"/>
          <w:right w:val="nil"/>
          <w:between w:val="nil"/>
        </w:pBdr>
        <w:tabs>
          <w:tab w:val="left" w:pos="6926"/>
        </w:tabs>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There are more than 1.7 million books and periodicals with extensive holdings of maps, governmental documents and microfilm materials are housed in the University libraries. The University also has a Science Library (The Paul Dirac Science Library), which supplements the central university library (The Robert Manning Strozier Library). This facility houses a substantial collection of scientific volumes and periodicals conveniently located near the EOAS building.</w:t>
      </w:r>
    </w:p>
    <w:p w14:paraId="000003B6"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B7"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The program also maintains an instrumentation laboratory to support education and research. Furnished with state-of-the-art measurement systems, students are exposed to practical fieldwork situations and laboratory problem solving.</w:t>
      </w:r>
    </w:p>
    <w:p w14:paraId="000003B8"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B9"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Specialized oceanographic studies can also make use of the air and water chemistry laboratories in the EOAS building, the electron microscope in the Biology department, and the particle accelerator in the Physics department. There are extensive laboratory facilities for simulating large-scale atmospheric and oceanic motions in the Geophysical Fluid Dynamics Institute. The Edward Ball Marine Laboratory, located 45 miles south of Tallahassee on the Gulf of Mexico, has research and teaching facilities for marine environmental studies.</w:t>
      </w:r>
    </w:p>
    <w:p w14:paraId="000003BA" w14:textId="77777777" w:rsidR="00FC359E" w:rsidRDefault="00FC359E">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p>
    <w:p w14:paraId="000003BB"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Many oceanography students also work with the National High Magnetic Field Laboratory, which is headquartered at FSU in Tallahassee. The MagLab provides multiple different types of cutting-edge research equipment that enable unparalleled research opportunities for EOAS students.  </w:t>
      </w:r>
    </w:p>
    <w:p w14:paraId="000003BC" w14:textId="77777777" w:rsidR="00FC359E" w:rsidRDefault="00FC359E">
      <w:pPr>
        <w:pBdr>
          <w:top w:val="nil"/>
          <w:left w:val="nil"/>
          <w:bottom w:val="nil"/>
          <w:right w:val="nil"/>
          <w:between w:val="nil"/>
        </w:pBdr>
        <w:spacing w:before="1"/>
        <w:ind w:right="140"/>
        <w:jc w:val="both"/>
        <w:rPr>
          <w:rFonts w:ascii="Garamond" w:eastAsia="Garamond" w:hAnsi="Garamond" w:cs="Garamond"/>
          <w:color w:val="000000"/>
          <w:sz w:val="24"/>
          <w:szCs w:val="24"/>
        </w:rPr>
      </w:pPr>
    </w:p>
    <w:p w14:paraId="000003BD" w14:textId="77777777" w:rsidR="00FC359E" w:rsidRDefault="002C0E9C">
      <w:pPr>
        <w:pBdr>
          <w:top w:val="nil"/>
          <w:left w:val="nil"/>
          <w:bottom w:val="nil"/>
          <w:right w:val="nil"/>
          <w:between w:val="nil"/>
        </w:pBdr>
        <w:tabs>
          <w:tab w:val="left" w:pos="5465"/>
        </w:tabs>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program has close ties with the Meteorology Degree Program through its direct connection with the Center for Ocean-Atmospheric Prediction Studies (COAPS). Meteorology and Oceanography are jointly involved in numerous research projects, including ocean modeling with supercomputers, current meter deployment and retrieval, analysis of environmental pollution, and ocean biology. </w:t>
      </w:r>
    </w:p>
    <w:p w14:paraId="000003BE" w14:textId="77777777" w:rsidR="00FC359E" w:rsidRDefault="00FC359E">
      <w:pPr>
        <w:pBdr>
          <w:top w:val="nil"/>
          <w:left w:val="nil"/>
          <w:bottom w:val="nil"/>
          <w:right w:val="nil"/>
          <w:between w:val="nil"/>
        </w:pBdr>
        <w:tabs>
          <w:tab w:val="left" w:pos="5465"/>
        </w:tabs>
        <w:spacing w:line="242" w:lineRule="auto"/>
        <w:ind w:left="100" w:right="140"/>
        <w:jc w:val="both"/>
        <w:rPr>
          <w:rFonts w:ascii="Garamond" w:eastAsia="Garamond" w:hAnsi="Garamond" w:cs="Garamond"/>
          <w:color w:val="000000"/>
          <w:sz w:val="24"/>
          <w:szCs w:val="24"/>
        </w:rPr>
      </w:pPr>
    </w:p>
    <w:p w14:paraId="000003BF" w14:textId="77777777" w:rsidR="00FC359E" w:rsidRDefault="002C0E9C">
      <w:pPr>
        <w:pBdr>
          <w:top w:val="nil"/>
          <w:left w:val="nil"/>
          <w:bottom w:val="nil"/>
          <w:right w:val="nil"/>
          <w:between w:val="nil"/>
        </w:pBdr>
        <w:tabs>
          <w:tab w:val="left" w:pos="5465"/>
        </w:tabs>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EOAS facilities include laboratories for radiochemistry, trace element analysis, organic geochemistry, water analysis, phytoplankton ecology, numerical modeling, and fluid dynamics.</w:t>
      </w:r>
    </w:p>
    <w:p w14:paraId="000003C0" w14:textId="77777777" w:rsidR="00FC359E" w:rsidRDefault="00FC359E">
      <w:pPr>
        <w:pBdr>
          <w:top w:val="nil"/>
          <w:left w:val="nil"/>
          <w:bottom w:val="nil"/>
          <w:right w:val="nil"/>
          <w:between w:val="nil"/>
        </w:pBdr>
        <w:spacing w:before="3"/>
        <w:ind w:right="140"/>
        <w:rPr>
          <w:rFonts w:ascii="Garamond" w:eastAsia="Garamond" w:hAnsi="Garamond" w:cs="Garamond"/>
          <w:color w:val="000000"/>
          <w:sz w:val="24"/>
          <w:szCs w:val="24"/>
        </w:rPr>
      </w:pPr>
    </w:p>
    <w:p w14:paraId="000003C1" w14:textId="77777777" w:rsidR="00FC359E" w:rsidRDefault="00FC359E">
      <w:pPr>
        <w:pStyle w:val="Heading1"/>
        <w:ind w:left="0"/>
        <w:rPr>
          <w:rFonts w:ascii="Garamond" w:eastAsia="Garamond" w:hAnsi="Garamond" w:cs="Garamond"/>
        </w:rPr>
      </w:pPr>
      <w:bookmarkStart w:id="51" w:name="bookmark=id.7xmb2nwujsmj" w:colFirst="0" w:colLast="0"/>
      <w:bookmarkStart w:id="52" w:name="_heading=h.hu2oyiryjgeg" w:colFirst="0" w:colLast="0"/>
      <w:bookmarkEnd w:id="51"/>
      <w:bookmarkEnd w:id="52"/>
    </w:p>
    <w:p w14:paraId="000003C2" w14:textId="77777777" w:rsidR="00FC359E" w:rsidRDefault="00FC359E">
      <w:pPr>
        <w:pStyle w:val="Heading1"/>
        <w:ind w:left="0"/>
        <w:rPr>
          <w:rFonts w:ascii="Garamond" w:eastAsia="Garamond" w:hAnsi="Garamond" w:cs="Garamond"/>
        </w:rPr>
      </w:pPr>
    </w:p>
    <w:p w14:paraId="000003C3" w14:textId="77777777" w:rsidR="00FC359E" w:rsidRDefault="002C0E9C">
      <w:pPr>
        <w:pStyle w:val="Heading1"/>
        <w:ind w:left="0"/>
        <w:rPr>
          <w:rFonts w:ascii="Garamond" w:eastAsia="Garamond" w:hAnsi="Garamond" w:cs="Garamond"/>
        </w:rPr>
      </w:pPr>
      <w:r>
        <w:rPr>
          <w:rFonts w:ascii="Garamond" w:eastAsia="Garamond" w:hAnsi="Garamond" w:cs="Garamond"/>
        </w:rPr>
        <w:t>X. Graduate Appointment Guidelines</w:t>
      </w:r>
    </w:p>
    <w:p w14:paraId="000003C4" w14:textId="77777777" w:rsidR="00FC359E" w:rsidRDefault="00FC359E">
      <w:pPr>
        <w:rPr>
          <w:rFonts w:ascii="Garamond" w:eastAsia="Garamond" w:hAnsi="Garamond" w:cs="Garamond"/>
        </w:rPr>
      </w:pPr>
    </w:p>
    <w:p w14:paraId="000003C5"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Initial Appointments</w:t>
      </w:r>
    </w:p>
    <w:p w14:paraId="000003C6"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initial appointment will in most cases be at the one-half time rate. Less than one-half time appointments may be offered to students in cases when students who wish to take an academic course load greater than that recommended for one-half time assistants. All graduate assistants are expected to take a normal course load of 9 credit hours per semester and pay the full registration fee. Matriculation and/or out-of-state tuition </w:t>
      </w:r>
      <w:r>
        <w:rPr>
          <w:rFonts w:ascii="Garamond" w:eastAsia="Garamond" w:hAnsi="Garamond" w:cs="Garamond"/>
          <w:color w:val="000000"/>
          <w:sz w:val="24"/>
          <w:szCs w:val="24"/>
          <w:u w:val="single"/>
        </w:rPr>
        <w:t xml:space="preserve">may </w:t>
      </w:r>
      <w:r>
        <w:rPr>
          <w:rFonts w:ascii="Garamond" w:eastAsia="Garamond" w:hAnsi="Garamond" w:cs="Garamond"/>
          <w:color w:val="000000"/>
          <w:sz w:val="24"/>
          <w:szCs w:val="24"/>
        </w:rPr>
        <w:t>be waived for graduate assistants appointed at one-quarter or greater time rate, depending on availability of waivers and the availability of stipend funds.</w:t>
      </w:r>
    </w:p>
    <w:p w14:paraId="000003C7" w14:textId="77777777" w:rsidR="00FC359E" w:rsidRDefault="00FC359E">
      <w:pPr>
        <w:pBdr>
          <w:top w:val="nil"/>
          <w:left w:val="nil"/>
          <w:bottom w:val="nil"/>
          <w:right w:val="nil"/>
          <w:between w:val="nil"/>
        </w:pBdr>
        <w:spacing w:before="10"/>
        <w:ind w:right="140"/>
        <w:jc w:val="both"/>
        <w:rPr>
          <w:rFonts w:ascii="Garamond" w:eastAsia="Garamond" w:hAnsi="Garamond" w:cs="Garamond"/>
          <w:color w:val="000000"/>
          <w:sz w:val="24"/>
          <w:szCs w:val="24"/>
        </w:rPr>
      </w:pPr>
    </w:p>
    <w:p w14:paraId="000003C8" w14:textId="77777777" w:rsidR="00FC359E" w:rsidRDefault="002C0E9C">
      <w:pPr>
        <w:pBdr>
          <w:top w:val="nil"/>
          <w:left w:val="nil"/>
          <w:bottom w:val="nil"/>
          <w:right w:val="nil"/>
          <w:between w:val="nil"/>
        </w:pBdr>
        <w:spacing w:line="26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Initial HR documents:</w:t>
      </w:r>
    </w:p>
    <w:p w14:paraId="000003C9"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TAs </w:t>
      </w:r>
      <w:r>
        <w:rPr>
          <w:rFonts w:ascii="Garamond" w:eastAsia="Garamond" w:hAnsi="Garamond" w:cs="Garamond"/>
          <w:color w:val="000000"/>
          <w:sz w:val="24"/>
          <w:szCs w:val="24"/>
        </w:rPr>
        <w:t>work with EOAS HR to complete necessary paperwork. You will need your ORIGINAL Social Security Card and Driver’s License.</w:t>
      </w:r>
    </w:p>
    <w:p w14:paraId="000003CA" w14:textId="77777777" w:rsidR="00FC359E" w:rsidRDefault="002C0E9C">
      <w:pPr>
        <w:pBdr>
          <w:top w:val="nil"/>
          <w:left w:val="nil"/>
          <w:bottom w:val="nil"/>
          <w:right w:val="nil"/>
          <w:between w:val="nil"/>
        </w:pBdr>
        <w:spacing w:before="3"/>
        <w:ind w:left="100" w:right="140"/>
        <w:jc w:val="both"/>
        <w:rPr>
          <w:rFonts w:ascii="Garamond" w:eastAsia="Garamond" w:hAnsi="Garamond" w:cs="Garamond"/>
          <w:color w:val="000000"/>
          <w:sz w:val="24"/>
          <w:szCs w:val="24"/>
        </w:rPr>
      </w:pPr>
      <w:r>
        <w:rPr>
          <w:rFonts w:ascii="Garamond" w:eastAsia="Garamond" w:hAnsi="Garamond" w:cs="Garamond"/>
          <w:b/>
          <w:color w:val="000000"/>
          <w:sz w:val="24"/>
          <w:szCs w:val="24"/>
        </w:rPr>
        <w:t>RAs t</w:t>
      </w:r>
      <w:r>
        <w:rPr>
          <w:rFonts w:ascii="Garamond" w:eastAsia="Garamond" w:hAnsi="Garamond" w:cs="Garamond"/>
          <w:color w:val="000000"/>
          <w:sz w:val="24"/>
          <w:szCs w:val="24"/>
        </w:rPr>
        <w:t>alk to their Major Professor about who to speak with about getting paid from grant. You will need your ORIGINAL Social Security Card and Driver’s License</w:t>
      </w:r>
    </w:p>
    <w:p w14:paraId="000003CB" w14:textId="77777777" w:rsidR="00FC359E" w:rsidRDefault="00FC359E">
      <w:pPr>
        <w:pBdr>
          <w:top w:val="nil"/>
          <w:left w:val="nil"/>
          <w:bottom w:val="nil"/>
          <w:right w:val="nil"/>
          <w:between w:val="nil"/>
        </w:pBdr>
        <w:rPr>
          <w:rFonts w:ascii="Garamond" w:eastAsia="Garamond" w:hAnsi="Garamond" w:cs="Garamond"/>
          <w:color w:val="000000"/>
          <w:sz w:val="24"/>
          <w:szCs w:val="24"/>
          <w:u w:val="single"/>
        </w:rPr>
      </w:pPr>
    </w:p>
    <w:p w14:paraId="000003CC"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Continuing Appointments</w:t>
      </w:r>
    </w:p>
    <w:p w14:paraId="000003CD" w14:textId="77777777" w:rsidR="00FC359E" w:rsidRDefault="002C0E9C">
      <w:pPr>
        <w:pBdr>
          <w:top w:val="nil"/>
          <w:left w:val="nil"/>
          <w:bottom w:val="nil"/>
          <w:right w:val="nil"/>
          <w:between w:val="nil"/>
        </w:pBdr>
        <w:spacing w:before="1" w:line="26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Graduate assistants will ordinarily be appointed from semester to semester and from year to year provided they are:</w:t>
      </w:r>
    </w:p>
    <w:p w14:paraId="000003CE"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CF" w14:textId="77777777" w:rsidR="00FC359E" w:rsidRDefault="002C0E9C">
      <w:pPr>
        <w:numPr>
          <w:ilvl w:val="0"/>
          <w:numId w:val="10"/>
        </w:numPr>
        <w:pBdr>
          <w:top w:val="nil"/>
          <w:left w:val="nil"/>
          <w:bottom w:val="nil"/>
          <w:right w:val="nil"/>
          <w:between w:val="nil"/>
        </w:pBdr>
        <w:tabs>
          <w:tab w:val="left" w:pos="329"/>
        </w:tabs>
        <w:spacing w:before="1"/>
        <w:ind w:right="140"/>
        <w:jc w:val="both"/>
        <w:rPr>
          <w:rFonts w:ascii="Garamond" w:eastAsia="Garamond" w:hAnsi="Garamond" w:cs="Garamond"/>
          <w:color w:val="000000"/>
        </w:rPr>
      </w:pPr>
      <w:r>
        <w:rPr>
          <w:rFonts w:ascii="Garamond" w:eastAsia="Garamond" w:hAnsi="Garamond" w:cs="Garamond"/>
          <w:color w:val="000000"/>
        </w:rPr>
        <w:t>making satisfactory progress toward a degree, and</w:t>
      </w:r>
    </w:p>
    <w:p w14:paraId="000003D0" w14:textId="77777777" w:rsidR="00FC359E" w:rsidRDefault="002C0E9C">
      <w:pPr>
        <w:numPr>
          <w:ilvl w:val="0"/>
          <w:numId w:val="10"/>
        </w:numPr>
        <w:pBdr>
          <w:top w:val="nil"/>
          <w:left w:val="nil"/>
          <w:bottom w:val="nil"/>
          <w:right w:val="nil"/>
          <w:between w:val="nil"/>
        </w:pBdr>
        <w:tabs>
          <w:tab w:val="left" w:pos="329"/>
        </w:tabs>
        <w:spacing w:before="4"/>
        <w:ind w:right="140"/>
        <w:jc w:val="both"/>
        <w:rPr>
          <w:rFonts w:ascii="Garamond" w:eastAsia="Garamond" w:hAnsi="Garamond" w:cs="Garamond"/>
          <w:color w:val="000000"/>
        </w:rPr>
      </w:pPr>
      <w:r>
        <w:rPr>
          <w:rFonts w:ascii="Garamond" w:eastAsia="Garamond" w:hAnsi="Garamond" w:cs="Garamond"/>
          <w:color w:val="000000"/>
        </w:rPr>
        <w:t>are performing satisfactorily in their research and/or teaching duties.</w:t>
      </w:r>
    </w:p>
    <w:p w14:paraId="000003D1" w14:textId="77777777" w:rsidR="00FC359E" w:rsidRDefault="00FC359E">
      <w:pPr>
        <w:pBdr>
          <w:top w:val="nil"/>
          <w:left w:val="nil"/>
          <w:bottom w:val="nil"/>
          <w:right w:val="nil"/>
          <w:between w:val="nil"/>
        </w:pBdr>
        <w:ind w:right="140"/>
        <w:jc w:val="both"/>
        <w:rPr>
          <w:rFonts w:ascii="Garamond" w:eastAsia="Garamond" w:hAnsi="Garamond" w:cs="Garamond"/>
          <w:color w:val="000000"/>
          <w:sz w:val="24"/>
          <w:szCs w:val="24"/>
        </w:rPr>
      </w:pPr>
    </w:p>
    <w:p w14:paraId="000003D2" w14:textId="77777777" w:rsidR="00FC359E" w:rsidRDefault="002C0E9C">
      <w:pPr>
        <w:pBdr>
          <w:top w:val="nil"/>
          <w:left w:val="nil"/>
          <w:bottom w:val="nil"/>
          <w:right w:val="nil"/>
          <w:between w:val="nil"/>
        </w:pBdr>
        <w:spacing w:before="1"/>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During the academic year, graduate assistants will </w:t>
      </w:r>
      <w:r>
        <w:rPr>
          <w:rFonts w:ascii="Garamond" w:eastAsia="Garamond" w:hAnsi="Garamond" w:cs="Garamond"/>
          <w:color w:val="000000"/>
          <w:sz w:val="24"/>
          <w:szCs w:val="24"/>
          <w:u w:val="single"/>
        </w:rPr>
        <w:t xml:space="preserve">not </w:t>
      </w:r>
      <w:r>
        <w:rPr>
          <w:rFonts w:ascii="Garamond" w:eastAsia="Garamond" w:hAnsi="Garamond" w:cs="Garamond"/>
          <w:color w:val="000000"/>
          <w:sz w:val="24"/>
          <w:szCs w:val="24"/>
        </w:rPr>
        <w:t>be appointed at a rate exceeding one-half time, except in cases approved by the EOAS Faculty.</w:t>
      </w:r>
    </w:p>
    <w:p w14:paraId="000003D3"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D4"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Summer Appointments</w:t>
      </w:r>
    </w:p>
    <w:p w14:paraId="000003D5" w14:textId="77777777" w:rsidR="00FC359E" w:rsidRDefault="002C0E9C">
      <w:pPr>
        <w:pBdr>
          <w:top w:val="nil"/>
          <w:left w:val="nil"/>
          <w:bottom w:val="nil"/>
          <w:right w:val="nil"/>
          <w:between w:val="nil"/>
        </w:pBdr>
        <w:spacing w:line="261"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Summer appointments </w:t>
      </w:r>
      <w:r>
        <w:rPr>
          <w:rFonts w:ascii="Garamond" w:eastAsia="Garamond" w:hAnsi="Garamond" w:cs="Garamond"/>
          <w:color w:val="000000"/>
          <w:sz w:val="24"/>
          <w:szCs w:val="24"/>
          <w:u w:val="single"/>
        </w:rPr>
        <w:t xml:space="preserve">may </w:t>
      </w:r>
      <w:r>
        <w:rPr>
          <w:rFonts w:ascii="Garamond" w:eastAsia="Garamond" w:hAnsi="Garamond" w:cs="Garamond"/>
          <w:color w:val="000000"/>
          <w:sz w:val="24"/>
          <w:szCs w:val="24"/>
        </w:rPr>
        <w:t>be available provided:</w:t>
      </w:r>
    </w:p>
    <w:p w14:paraId="000003D6" w14:textId="77777777" w:rsidR="00FC359E" w:rsidRDefault="002C0E9C">
      <w:pPr>
        <w:numPr>
          <w:ilvl w:val="0"/>
          <w:numId w:val="9"/>
        </w:numPr>
        <w:pBdr>
          <w:top w:val="nil"/>
          <w:left w:val="nil"/>
          <w:bottom w:val="nil"/>
          <w:right w:val="nil"/>
          <w:between w:val="nil"/>
        </w:pBdr>
        <w:tabs>
          <w:tab w:val="left" w:pos="329"/>
        </w:tabs>
        <w:spacing w:before="91"/>
        <w:ind w:right="140"/>
        <w:jc w:val="both"/>
        <w:rPr>
          <w:rFonts w:ascii="Garamond" w:eastAsia="Garamond" w:hAnsi="Garamond" w:cs="Garamond"/>
          <w:color w:val="000000"/>
        </w:rPr>
      </w:pPr>
      <w:r>
        <w:rPr>
          <w:rFonts w:ascii="Garamond" w:eastAsia="Garamond" w:hAnsi="Garamond" w:cs="Garamond"/>
          <w:color w:val="000000"/>
        </w:rPr>
        <w:t>The student enrolls for the appropriate number of credit hours and</w:t>
      </w:r>
    </w:p>
    <w:p w14:paraId="000003D7" w14:textId="77777777" w:rsidR="00FC359E" w:rsidRDefault="002C0E9C">
      <w:pPr>
        <w:numPr>
          <w:ilvl w:val="0"/>
          <w:numId w:val="9"/>
        </w:numPr>
        <w:pBdr>
          <w:top w:val="nil"/>
          <w:left w:val="nil"/>
          <w:bottom w:val="nil"/>
          <w:right w:val="nil"/>
          <w:between w:val="nil"/>
        </w:pBdr>
        <w:tabs>
          <w:tab w:val="left" w:pos="329"/>
        </w:tabs>
        <w:spacing w:before="2"/>
        <w:ind w:right="140"/>
        <w:jc w:val="both"/>
        <w:rPr>
          <w:rFonts w:ascii="Garamond" w:eastAsia="Garamond" w:hAnsi="Garamond" w:cs="Garamond"/>
          <w:color w:val="000000"/>
        </w:rPr>
      </w:pPr>
      <w:r>
        <w:rPr>
          <w:rFonts w:ascii="Garamond" w:eastAsia="Garamond" w:hAnsi="Garamond" w:cs="Garamond"/>
          <w:color w:val="000000"/>
        </w:rPr>
        <w:t>there is a need for their services for teaching duties (TAs) or on the contract or grant (RAs) on which they are employed.</w:t>
      </w:r>
    </w:p>
    <w:p w14:paraId="000003D8" w14:textId="77777777" w:rsidR="00FC359E" w:rsidRDefault="00FC359E">
      <w:pPr>
        <w:pBdr>
          <w:top w:val="nil"/>
          <w:left w:val="nil"/>
          <w:bottom w:val="nil"/>
          <w:right w:val="nil"/>
          <w:between w:val="nil"/>
        </w:pBdr>
        <w:spacing w:before="3"/>
        <w:ind w:right="140"/>
        <w:jc w:val="both"/>
        <w:rPr>
          <w:rFonts w:ascii="Garamond" w:eastAsia="Garamond" w:hAnsi="Garamond" w:cs="Garamond"/>
          <w:color w:val="000000"/>
          <w:sz w:val="24"/>
          <w:szCs w:val="24"/>
        </w:rPr>
      </w:pPr>
    </w:p>
    <w:p w14:paraId="000003D9"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Graduate assistants are usually appointed for the appropriate bi-weekly pay periods covering the period of registration, classes, and final exams for each semester. If graduate assistants wish to be employed during the break periods (i.e., at Christmas, in May, and mid-August) they must make the appropriate arrangements with the contract supervisor. Since graduate students do not earn leave time, they must work if they expect to be paid during official break periods.</w:t>
      </w:r>
    </w:p>
    <w:p w14:paraId="000003DA"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DB"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Continuation of support</w:t>
      </w:r>
    </w:p>
    <w:p w14:paraId="000003DC"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Graduate research assistants should realize that the existence of their student assistantship is because the major professor has been awarded grant funding to carry out a specific research objective. The continuation of this funding requires the wholehearted cooperation and support of the student. Research assistantships </w:t>
      </w:r>
      <w:r>
        <w:rPr>
          <w:rFonts w:ascii="Garamond" w:eastAsia="Garamond" w:hAnsi="Garamond" w:cs="Garamond"/>
          <w:color w:val="000000"/>
          <w:sz w:val="24"/>
          <w:szCs w:val="24"/>
        </w:rPr>
        <w:lastRenderedPageBreak/>
        <w:t>are contingent upon satisfactory progress on the assigned research project and the availability of funds. Progress on your research project will be subject to continuing review by your major professor.</w:t>
      </w:r>
    </w:p>
    <w:p w14:paraId="000003DD" w14:textId="77777777" w:rsidR="00FC359E" w:rsidRDefault="002C0E9C">
      <w:pPr>
        <w:pBdr>
          <w:top w:val="nil"/>
          <w:left w:val="nil"/>
          <w:bottom w:val="nil"/>
          <w:right w:val="nil"/>
          <w:between w:val="nil"/>
        </w:pBdr>
        <w:spacing w:before="74"/>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Graduate study is normally considered a full-time, professional commitment. If a student sees a special need for outside employment this should be discussed with the major professor well in advance.</w:t>
      </w:r>
    </w:p>
    <w:p w14:paraId="000003DE"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DF"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Added Stipends for TA's</w:t>
      </w:r>
    </w:p>
    <w:p w14:paraId="000003E0" w14:textId="77777777" w:rsidR="00FC359E" w:rsidRDefault="002C0E9C">
      <w:pPr>
        <w:pBdr>
          <w:top w:val="nil"/>
          <w:left w:val="nil"/>
          <w:bottom w:val="nil"/>
          <w:right w:val="nil"/>
          <w:between w:val="nil"/>
        </w:pBdr>
        <w:spacing w:before="73"/>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An added stipend </w:t>
      </w:r>
      <w:r>
        <w:rPr>
          <w:rFonts w:ascii="Garamond" w:eastAsia="Garamond" w:hAnsi="Garamond" w:cs="Garamond"/>
          <w:color w:val="000000"/>
          <w:sz w:val="24"/>
          <w:szCs w:val="24"/>
          <w:u w:val="single"/>
        </w:rPr>
        <w:t xml:space="preserve">may </w:t>
      </w:r>
      <w:r>
        <w:rPr>
          <w:rFonts w:ascii="Garamond" w:eastAsia="Garamond" w:hAnsi="Garamond" w:cs="Garamond"/>
          <w:color w:val="000000"/>
          <w:sz w:val="24"/>
          <w:szCs w:val="24"/>
        </w:rPr>
        <w:t>be paid to students who take on teaching duties, significant supervisory and/or service functions but only during the semester or term that such duties are being performed. It is felt that such duties often distract from progress toward the M.S. or Ph.D. degree and that special compensation is justified. The research supervisor and/or the EOAS Department Chair will decide when graduate assistants qualify for extra compensation of this type.</w:t>
      </w:r>
    </w:p>
    <w:p w14:paraId="000003E1"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E2"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Those on fellowship may receive a stipend in addition to their fellowship. Such additional stipend - if approved - is available only to the extent the department or a contract is willing to provide such support.</w:t>
      </w:r>
    </w:p>
    <w:p w14:paraId="000003E3" w14:textId="77777777" w:rsidR="00FC359E" w:rsidRDefault="00FC359E">
      <w:pPr>
        <w:pBdr>
          <w:top w:val="nil"/>
          <w:left w:val="nil"/>
          <w:bottom w:val="nil"/>
          <w:right w:val="nil"/>
          <w:between w:val="nil"/>
        </w:pBdr>
        <w:spacing w:before="6"/>
        <w:ind w:right="140"/>
        <w:jc w:val="both"/>
        <w:rPr>
          <w:rFonts w:ascii="Garamond" w:eastAsia="Garamond" w:hAnsi="Garamond" w:cs="Garamond"/>
          <w:color w:val="000000"/>
          <w:sz w:val="24"/>
          <w:szCs w:val="24"/>
        </w:rPr>
      </w:pPr>
    </w:p>
    <w:p w14:paraId="000003E4"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Termination or Reduction of Appointments</w:t>
      </w:r>
    </w:p>
    <w:p w14:paraId="000003E5" w14:textId="77777777" w:rsidR="00FC359E" w:rsidRDefault="002C0E9C">
      <w:pPr>
        <w:pBdr>
          <w:top w:val="nil"/>
          <w:left w:val="nil"/>
          <w:bottom w:val="nil"/>
          <w:right w:val="nil"/>
          <w:between w:val="nil"/>
        </w:pBdr>
        <w:spacing w:line="26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Graduate assistantships are subject to termination or reduction if the incumbent fails to attain satisfactory grades or fails to perform the assigned research or teaching duties in a satisfactory manner, as determined by the appropriate supervisor.</w:t>
      </w:r>
    </w:p>
    <w:p w14:paraId="000003E6" w14:textId="77777777" w:rsidR="00FC359E" w:rsidRDefault="00FC359E">
      <w:pPr>
        <w:pBdr>
          <w:top w:val="nil"/>
          <w:left w:val="nil"/>
          <w:bottom w:val="nil"/>
          <w:right w:val="nil"/>
          <w:between w:val="nil"/>
        </w:pBdr>
        <w:spacing w:before="2"/>
        <w:ind w:right="140"/>
        <w:jc w:val="both"/>
        <w:rPr>
          <w:rFonts w:ascii="Garamond" w:eastAsia="Garamond" w:hAnsi="Garamond" w:cs="Garamond"/>
          <w:color w:val="000000"/>
          <w:sz w:val="24"/>
          <w:szCs w:val="24"/>
        </w:rPr>
      </w:pPr>
    </w:p>
    <w:p w14:paraId="000003E7"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Tuition Waivers</w:t>
      </w:r>
    </w:p>
    <w:p w14:paraId="000003E8" w14:textId="77777777" w:rsidR="00FC359E" w:rsidRDefault="002C0E9C">
      <w:pPr>
        <w:pBdr>
          <w:top w:val="nil"/>
          <w:left w:val="nil"/>
          <w:bottom w:val="nil"/>
          <w:right w:val="nil"/>
          <w:between w:val="nil"/>
        </w:pBdr>
        <w:spacing w:line="264"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The Meteorology Program follows the University rules for tuition waivers which consist of a matriculation waiver and/or an out-of-state tuition waiver, and are summarized below: Students receiving waivers because of a graduate assistantship must</w:t>
      </w:r>
    </w:p>
    <w:p w14:paraId="000003E9" w14:textId="77777777" w:rsidR="00FC359E" w:rsidRDefault="00FC359E">
      <w:pPr>
        <w:pBdr>
          <w:top w:val="nil"/>
          <w:left w:val="nil"/>
          <w:bottom w:val="nil"/>
          <w:right w:val="nil"/>
          <w:between w:val="nil"/>
        </w:pBdr>
        <w:ind w:right="140"/>
        <w:jc w:val="both"/>
        <w:rPr>
          <w:rFonts w:ascii="Garamond" w:eastAsia="Garamond" w:hAnsi="Garamond" w:cs="Garamond"/>
          <w:color w:val="000000"/>
          <w:sz w:val="24"/>
          <w:szCs w:val="24"/>
        </w:rPr>
      </w:pPr>
    </w:p>
    <w:p w14:paraId="000003EA" w14:textId="77777777" w:rsidR="00FC359E" w:rsidRDefault="002C0E9C">
      <w:pPr>
        <w:numPr>
          <w:ilvl w:val="1"/>
          <w:numId w:val="9"/>
        </w:numPr>
        <w:pBdr>
          <w:top w:val="nil"/>
          <w:left w:val="nil"/>
          <w:bottom w:val="nil"/>
          <w:right w:val="nil"/>
          <w:between w:val="nil"/>
        </w:pBdr>
        <w:tabs>
          <w:tab w:val="left" w:pos="821"/>
        </w:tabs>
        <w:spacing w:before="1" w:line="242" w:lineRule="auto"/>
        <w:ind w:right="140"/>
        <w:jc w:val="both"/>
        <w:rPr>
          <w:rFonts w:ascii="Garamond" w:eastAsia="Garamond" w:hAnsi="Garamond" w:cs="Garamond"/>
          <w:color w:val="000000"/>
        </w:rPr>
      </w:pPr>
      <w:r>
        <w:rPr>
          <w:rFonts w:ascii="Garamond" w:eastAsia="Garamond" w:hAnsi="Garamond" w:cs="Garamond"/>
          <w:color w:val="000000"/>
        </w:rPr>
        <w:t>be at least .25 FTE; for the academic period (15 weeks for fall or spring and 13 weeks for summer);</w:t>
      </w:r>
    </w:p>
    <w:p w14:paraId="000003EB" w14:textId="77777777" w:rsidR="00FC359E" w:rsidRDefault="002C0E9C">
      <w:pPr>
        <w:numPr>
          <w:ilvl w:val="1"/>
          <w:numId w:val="9"/>
        </w:numPr>
        <w:pBdr>
          <w:top w:val="nil"/>
          <w:left w:val="nil"/>
          <w:bottom w:val="nil"/>
          <w:right w:val="nil"/>
          <w:between w:val="nil"/>
        </w:pBdr>
        <w:tabs>
          <w:tab w:val="left" w:pos="821"/>
        </w:tabs>
        <w:spacing w:line="261" w:lineRule="auto"/>
        <w:ind w:right="140"/>
        <w:jc w:val="both"/>
        <w:rPr>
          <w:rFonts w:ascii="Garamond" w:eastAsia="Garamond" w:hAnsi="Garamond" w:cs="Garamond"/>
          <w:color w:val="000000"/>
        </w:rPr>
      </w:pPr>
      <w:r>
        <w:rPr>
          <w:rFonts w:ascii="Garamond" w:eastAsia="Garamond" w:hAnsi="Garamond" w:cs="Garamond"/>
          <w:color w:val="000000"/>
        </w:rPr>
        <w:t>be paid at least $1500 for the academic period; and</w:t>
      </w:r>
    </w:p>
    <w:p w14:paraId="000003EC" w14:textId="77777777" w:rsidR="00FC359E" w:rsidRDefault="002C0E9C">
      <w:pPr>
        <w:numPr>
          <w:ilvl w:val="1"/>
          <w:numId w:val="9"/>
        </w:numPr>
        <w:pBdr>
          <w:top w:val="nil"/>
          <w:left w:val="nil"/>
          <w:bottom w:val="nil"/>
          <w:right w:val="nil"/>
          <w:between w:val="nil"/>
        </w:pBdr>
        <w:tabs>
          <w:tab w:val="left" w:pos="821"/>
        </w:tabs>
        <w:ind w:right="140"/>
        <w:jc w:val="both"/>
        <w:rPr>
          <w:rFonts w:ascii="Garamond" w:eastAsia="Garamond" w:hAnsi="Garamond" w:cs="Garamond"/>
          <w:color w:val="000000"/>
        </w:rPr>
      </w:pPr>
      <w:r>
        <w:rPr>
          <w:rFonts w:ascii="Garamond" w:eastAsia="Garamond" w:hAnsi="Garamond" w:cs="Garamond"/>
          <w:color w:val="000000"/>
        </w:rPr>
        <w:t>be enrolled and performing satisfactorily in coursework directly pertaining to their degree program.</w:t>
      </w:r>
    </w:p>
    <w:p w14:paraId="000003ED" w14:textId="77777777" w:rsidR="00FC359E" w:rsidRDefault="002C0E9C">
      <w:pPr>
        <w:numPr>
          <w:ilvl w:val="1"/>
          <w:numId w:val="9"/>
        </w:numPr>
        <w:pBdr>
          <w:top w:val="nil"/>
          <w:left w:val="nil"/>
          <w:bottom w:val="nil"/>
          <w:right w:val="nil"/>
          <w:between w:val="nil"/>
        </w:pBdr>
        <w:tabs>
          <w:tab w:val="left" w:pos="821"/>
        </w:tabs>
        <w:ind w:right="140"/>
        <w:jc w:val="both"/>
        <w:rPr>
          <w:rFonts w:ascii="Garamond" w:eastAsia="Garamond" w:hAnsi="Garamond" w:cs="Garamond"/>
          <w:color w:val="000000"/>
        </w:rPr>
      </w:pPr>
      <w:r>
        <w:rPr>
          <w:rFonts w:ascii="Garamond" w:eastAsia="Garamond" w:hAnsi="Garamond" w:cs="Garamond"/>
          <w:color w:val="000000"/>
        </w:rPr>
        <w:t>If the assistantship does not meet the above guidelines, the waivers will be cancelled. (as of Fall 2000)</w:t>
      </w:r>
    </w:p>
    <w:p w14:paraId="000003EE" w14:textId="77777777" w:rsidR="00FC359E" w:rsidRDefault="00FC359E">
      <w:pPr>
        <w:pBdr>
          <w:top w:val="nil"/>
          <w:left w:val="nil"/>
          <w:bottom w:val="nil"/>
          <w:right w:val="nil"/>
          <w:between w:val="nil"/>
        </w:pBdr>
        <w:spacing w:before="10"/>
        <w:ind w:right="140"/>
        <w:jc w:val="both"/>
        <w:rPr>
          <w:rFonts w:ascii="Garamond" w:eastAsia="Garamond" w:hAnsi="Garamond" w:cs="Garamond"/>
          <w:color w:val="000000"/>
          <w:sz w:val="24"/>
          <w:szCs w:val="24"/>
        </w:rPr>
      </w:pPr>
    </w:p>
    <w:p w14:paraId="000003EF"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Waivers cover 9 - 12 credit hours.</w:t>
      </w:r>
    </w:p>
    <w:p w14:paraId="000003F0" w14:textId="77777777" w:rsidR="00FC359E" w:rsidRDefault="00FC359E">
      <w:pPr>
        <w:pBdr>
          <w:top w:val="nil"/>
          <w:left w:val="nil"/>
          <w:bottom w:val="nil"/>
          <w:right w:val="nil"/>
          <w:between w:val="nil"/>
        </w:pBdr>
        <w:spacing w:before="11"/>
        <w:ind w:right="140"/>
        <w:jc w:val="both"/>
        <w:rPr>
          <w:rFonts w:ascii="Garamond" w:eastAsia="Garamond" w:hAnsi="Garamond" w:cs="Garamond"/>
          <w:color w:val="000000"/>
          <w:sz w:val="24"/>
          <w:szCs w:val="24"/>
        </w:rPr>
      </w:pPr>
    </w:p>
    <w:p w14:paraId="000003F1" w14:textId="77777777" w:rsidR="00FC359E" w:rsidRDefault="002C0E9C">
      <w:pPr>
        <w:pBdr>
          <w:top w:val="nil"/>
          <w:left w:val="nil"/>
          <w:bottom w:val="nil"/>
          <w:right w:val="nil"/>
          <w:between w:val="nil"/>
        </w:pBdr>
        <w:spacing w:before="90"/>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Students must be aware the waiver </w:t>
      </w:r>
      <w:r>
        <w:rPr>
          <w:rFonts w:ascii="Garamond" w:eastAsia="Garamond" w:hAnsi="Garamond" w:cs="Garamond"/>
          <w:b/>
          <w:color w:val="000000"/>
          <w:sz w:val="24"/>
          <w:szCs w:val="24"/>
        </w:rPr>
        <w:t>does not cover the full fees assessed</w:t>
      </w:r>
      <w:r>
        <w:rPr>
          <w:rFonts w:ascii="Garamond" w:eastAsia="Garamond" w:hAnsi="Garamond" w:cs="Garamond"/>
          <w:color w:val="000000"/>
          <w:sz w:val="24"/>
          <w:szCs w:val="24"/>
        </w:rPr>
        <w:t>. There are additional charges (a health fee, financial aid fee, building fee, etc.) which are typically not waived and for which the student must arrange payment.</w:t>
      </w:r>
    </w:p>
    <w:p w14:paraId="000003F2" w14:textId="77777777" w:rsidR="00FC359E" w:rsidRDefault="00FC359E">
      <w:pPr>
        <w:pBdr>
          <w:top w:val="nil"/>
          <w:left w:val="nil"/>
          <w:bottom w:val="nil"/>
          <w:right w:val="nil"/>
          <w:between w:val="nil"/>
        </w:pBdr>
        <w:spacing w:before="2"/>
        <w:ind w:right="140"/>
        <w:jc w:val="both"/>
        <w:rPr>
          <w:rFonts w:ascii="Garamond" w:eastAsia="Garamond" w:hAnsi="Garamond" w:cs="Garamond"/>
          <w:color w:val="000000"/>
          <w:sz w:val="24"/>
          <w:szCs w:val="24"/>
        </w:rPr>
      </w:pPr>
    </w:p>
    <w:p w14:paraId="000003F3"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Courses not related to the academic degree will not be covered by waivers. No recreational courses (bowling, sailing, aerobics, tennis, etc.) will be covered.</w:t>
      </w:r>
    </w:p>
    <w:p w14:paraId="000003F4" w14:textId="77777777" w:rsidR="00FC359E" w:rsidRDefault="00FC359E">
      <w:pPr>
        <w:pStyle w:val="Heading1"/>
        <w:ind w:left="0"/>
        <w:rPr>
          <w:rFonts w:ascii="Garamond" w:eastAsia="Garamond" w:hAnsi="Garamond" w:cs="Garamond"/>
        </w:rPr>
      </w:pPr>
      <w:bookmarkStart w:id="53" w:name="bookmark=id.1pldkm2j65oa" w:colFirst="0" w:colLast="0"/>
      <w:bookmarkStart w:id="54" w:name="_heading=h.xp7ststjkdee" w:colFirst="0" w:colLast="0"/>
      <w:bookmarkEnd w:id="53"/>
      <w:bookmarkEnd w:id="54"/>
    </w:p>
    <w:p w14:paraId="000003F5" w14:textId="77777777" w:rsidR="00FC359E" w:rsidRDefault="002C0E9C">
      <w:pPr>
        <w:pStyle w:val="Heading1"/>
        <w:ind w:left="0"/>
        <w:rPr>
          <w:rFonts w:ascii="Garamond" w:eastAsia="Garamond" w:hAnsi="Garamond" w:cs="Garamond"/>
        </w:rPr>
      </w:pPr>
      <w:r>
        <w:rPr>
          <w:rFonts w:ascii="Garamond" w:eastAsia="Garamond" w:hAnsi="Garamond" w:cs="Garamond"/>
        </w:rPr>
        <w:t>XI. Guidelines for Establishing Florida Residency</w:t>
      </w:r>
    </w:p>
    <w:p w14:paraId="000003F6" w14:textId="77777777" w:rsidR="00FC359E" w:rsidRDefault="002C0E9C">
      <w:pPr>
        <w:pBdr>
          <w:top w:val="nil"/>
          <w:left w:val="nil"/>
          <w:bottom w:val="nil"/>
          <w:right w:val="nil"/>
          <w:between w:val="nil"/>
        </w:pBdr>
        <w:spacing w:before="224"/>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You must become a Florida Resident before the beginning of your 2</w:t>
      </w:r>
      <w:r>
        <w:rPr>
          <w:rFonts w:ascii="Garamond" w:eastAsia="Garamond" w:hAnsi="Garamond" w:cs="Garamond"/>
          <w:color w:val="000000"/>
          <w:sz w:val="36"/>
          <w:szCs w:val="36"/>
          <w:vertAlign w:val="superscript"/>
        </w:rPr>
        <w:t xml:space="preserve">nd </w:t>
      </w:r>
      <w:r>
        <w:rPr>
          <w:rFonts w:ascii="Garamond" w:eastAsia="Garamond" w:hAnsi="Garamond" w:cs="Garamond"/>
          <w:color w:val="000000"/>
          <w:sz w:val="24"/>
          <w:szCs w:val="24"/>
        </w:rPr>
        <w:t>year at FSU because out-of-state tuition waivers are available for only the first year of graduate school for domestic students. (THIS IS NOT NECESSARY FOR INTERNATIONAL STUDENTS OR STUDENTS USING THE ACADEMIC COMMON MARKET)</w:t>
      </w:r>
    </w:p>
    <w:p w14:paraId="000003F7" w14:textId="77777777" w:rsidR="00FC359E" w:rsidRDefault="00FC359E">
      <w:pPr>
        <w:pBdr>
          <w:top w:val="nil"/>
          <w:left w:val="nil"/>
          <w:bottom w:val="nil"/>
          <w:right w:val="nil"/>
          <w:between w:val="nil"/>
        </w:pBdr>
        <w:spacing w:before="1"/>
        <w:ind w:right="140"/>
        <w:rPr>
          <w:rFonts w:ascii="Garamond" w:eastAsia="Garamond" w:hAnsi="Garamond" w:cs="Garamond"/>
          <w:color w:val="000000"/>
          <w:sz w:val="24"/>
          <w:szCs w:val="24"/>
        </w:rPr>
      </w:pPr>
    </w:p>
    <w:p w14:paraId="000003F8" w14:textId="77777777" w:rsidR="00FC359E" w:rsidRDefault="002C0E9C">
      <w:pPr>
        <w:pBdr>
          <w:top w:val="nil"/>
          <w:left w:val="nil"/>
          <w:bottom w:val="nil"/>
          <w:right w:val="nil"/>
          <w:between w:val="nil"/>
        </w:pBdr>
        <w:spacing w:before="1"/>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To become a Florida resident, you will need to prove you have been living in Tallahassee for 12 months. You will first apply for residency during the summer of your first year.  </w:t>
      </w:r>
    </w:p>
    <w:p w14:paraId="000003F9" w14:textId="77777777" w:rsidR="00FC359E" w:rsidRDefault="00FC359E">
      <w:pPr>
        <w:pBdr>
          <w:top w:val="nil"/>
          <w:left w:val="nil"/>
          <w:bottom w:val="nil"/>
          <w:right w:val="nil"/>
          <w:between w:val="nil"/>
        </w:pBdr>
        <w:spacing w:before="1"/>
        <w:ind w:left="100" w:right="140"/>
        <w:jc w:val="both"/>
        <w:rPr>
          <w:rFonts w:ascii="Garamond" w:eastAsia="Garamond" w:hAnsi="Garamond" w:cs="Garamond"/>
          <w:color w:val="000000"/>
          <w:sz w:val="24"/>
          <w:szCs w:val="24"/>
        </w:rPr>
      </w:pPr>
    </w:p>
    <w:p w14:paraId="000003FA" w14:textId="77777777" w:rsidR="00FC359E" w:rsidRDefault="002C0E9C">
      <w:pPr>
        <w:pBdr>
          <w:top w:val="nil"/>
          <w:left w:val="nil"/>
          <w:bottom w:val="nil"/>
          <w:right w:val="nil"/>
          <w:between w:val="nil"/>
        </w:pBdr>
        <w:ind w:left="100" w:right="140"/>
        <w:rPr>
          <w:rFonts w:ascii="Garamond" w:eastAsia="Garamond" w:hAnsi="Garamond" w:cs="Garamond"/>
          <w:color w:val="000000"/>
          <w:sz w:val="24"/>
          <w:szCs w:val="24"/>
        </w:rPr>
      </w:pPr>
      <w:r>
        <w:rPr>
          <w:rFonts w:ascii="Garamond" w:eastAsia="Garamond" w:hAnsi="Garamond" w:cs="Garamond"/>
          <w:b/>
          <w:color w:val="000000"/>
          <w:sz w:val="24"/>
          <w:szCs w:val="24"/>
        </w:rPr>
        <w:t xml:space="preserve">Please note: </w:t>
      </w:r>
      <w:r>
        <w:rPr>
          <w:rFonts w:ascii="Garamond" w:eastAsia="Garamond" w:hAnsi="Garamond" w:cs="Garamond"/>
          <w:color w:val="000000"/>
          <w:sz w:val="24"/>
          <w:szCs w:val="24"/>
        </w:rPr>
        <w:t xml:space="preserve">All residency reclassification requests are subject to Florida Statute 1009.21 and </w:t>
      </w:r>
      <w:hyperlink r:id="rId40">
        <w:r>
          <w:rPr>
            <w:rFonts w:ascii="Garamond" w:eastAsia="Garamond" w:hAnsi="Garamond" w:cs="Garamond"/>
            <w:color w:val="000000"/>
            <w:sz w:val="24"/>
            <w:szCs w:val="24"/>
          </w:rPr>
          <w:t>State Board</w:t>
        </w:r>
      </w:hyperlink>
      <w:r>
        <w:rPr>
          <w:rFonts w:ascii="Garamond" w:eastAsia="Garamond" w:hAnsi="Garamond" w:cs="Garamond"/>
          <w:color w:val="000000"/>
          <w:sz w:val="24"/>
          <w:szCs w:val="24"/>
        </w:rPr>
        <w:t xml:space="preserve"> </w:t>
      </w:r>
      <w:hyperlink r:id="rId41">
        <w:r>
          <w:rPr>
            <w:rFonts w:ascii="Garamond" w:eastAsia="Garamond" w:hAnsi="Garamond" w:cs="Garamond"/>
            <w:color w:val="000000"/>
            <w:sz w:val="24"/>
            <w:szCs w:val="24"/>
          </w:rPr>
          <w:t>of Education Rule 6A-10.044</w:t>
        </w:r>
      </w:hyperlink>
      <w:r>
        <w:rPr>
          <w:rFonts w:ascii="Garamond" w:eastAsia="Garamond" w:hAnsi="Garamond" w:cs="Garamond"/>
          <w:color w:val="000000"/>
          <w:sz w:val="24"/>
          <w:szCs w:val="24"/>
        </w:rPr>
        <w:t xml:space="preserve"> which was adopted by the Florida Board of Governors on September 6, 2006.</w:t>
      </w:r>
    </w:p>
    <w:p w14:paraId="000003FB" w14:textId="77777777" w:rsidR="00FC359E" w:rsidRDefault="00FC359E">
      <w:pPr>
        <w:pBdr>
          <w:top w:val="nil"/>
          <w:left w:val="nil"/>
          <w:bottom w:val="nil"/>
          <w:right w:val="nil"/>
          <w:between w:val="nil"/>
        </w:pBdr>
        <w:ind w:left="100" w:right="140"/>
        <w:rPr>
          <w:rFonts w:ascii="Garamond" w:eastAsia="Garamond" w:hAnsi="Garamond" w:cs="Garamond"/>
          <w:color w:val="000000"/>
          <w:sz w:val="24"/>
          <w:szCs w:val="24"/>
        </w:rPr>
      </w:pPr>
    </w:p>
    <w:p w14:paraId="000003FC" w14:textId="77777777" w:rsidR="00FC359E" w:rsidRDefault="002C0E9C">
      <w:pPr>
        <w:pBdr>
          <w:top w:val="nil"/>
          <w:left w:val="nil"/>
          <w:bottom w:val="nil"/>
          <w:right w:val="nil"/>
          <w:between w:val="nil"/>
        </w:pBdr>
        <w:rPr>
          <w:rFonts w:ascii="Garamond" w:eastAsia="Garamond" w:hAnsi="Garamond" w:cs="Garamond"/>
          <w:color w:val="000000"/>
          <w:sz w:val="24"/>
          <w:szCs w:val="24"/>
          <w:u w:val="single"/>
        </w:rPr>
      </w:pPr>
      <w:r>
        <w:rPr>
          <w:rFonts w:ascii="Garamond" w:eastAsia="Garamond" w:hAnsi="Garamond" w:cs="Garamond"/>
          <w:color w:val="000000"/>
          <w:sz w:val="24"/>
          <w:szCs w:val="24"/>
          <w:u w:val="single"/>
        </w:rPr>
        <w:t>Declaring Domicile</w:t>
      </w:r>
    </w:p>
    <w:p w14:paraId="000003FD" w14:textId="77777777" w:rsidR="00FC359E" w:rsidRDefault="00FC359E">
      <w:pPr>
        <w:pBdr>
          <w:top w:val="nil"/>
          <w:left w:val="nil"/>
          <w:bottom w:val="nil"/>
          <w:right w:val="nil"/>
          <w:between w:val="nil"/>
        </w:pBdr>
        <w:ind w:left="100" w:right="140"/>
        <w:rPr>
          <w:rFonts w:ascii="Garamond" w:eastAsia="Garamond" w:hAnsi="Garamond" w:cs="Garamond"/>
          <w:color w:val="000000"/>
          <w:sz w:val="24"/>
          <w:szCs w:val="24"/>
        </w:rPr>
      </w:pPr>
    </w:p>
    <w:p w14:paraId="000003FE"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To begin the 12 month process to declare domicile, get your Florida driver’s license and license plates as soon as you can. The sooner you do these things, the more likely it will be that you will be able to declare residency a year from now without any problems.</w:t>
      </w:r>
    </w:p>
    <w:p w14:paraId="000003FF" w14:textId="77777777" w:rsidR="00FC359E" w:rsidRDefault="00FC359E">
      <w:pPr>
        <w:ind w:right="140"/>
        <w:rPr>
          <w:rFonts w:ascii="Garamond" w:eastAsia="Garamond" w:hAnsi="Garamond" w:cs="Garamond"/>
          <w:color w:val="000000"/>
        </w:rPr>
      </w:pPr>
    </w:p>
    <w:p w14:paraId="00000400"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u w:val="single"/>
        </w:rPr>
        <w:t xml:space="preserve">Before </w:t>
      </w:r>
      <w:r>
        <w:rPr>
          <w:rFonts w:ascii="Garamond" w:eastAsia="Garamond" w:hAnsi="Garamond" w:cs="Garamond"/>
          <w:color w:val="000000"/>
          <w:sz w:val="24"/>
          <w:szCs w:val="24"/>
        </w:rPr>
        <w:t xml:space="preserve">the first day of classes, go to 301 South Monroe Street, Official Records, Leon County Courthouse, with your current driver’s license (any state) and the following form: </w:t>
      </w:r>
      <w:hyperlink r:id="rId42">
        <w:r>
          <w:rPr>
            <w:rFonts w:ascii="Garamond" w:eastAsia="Garamond" w:hAnsi="Garamond" w:cs="Garamond"/>
            <w:color w:val="000000"/>
            <w:sz w:val="24"/>
            <w:szCs w:val="24"/>
            <w:u w:val="single"/>
          </w:rPr>
          <w:t>http://www.clerk.leon.fl.us/sections/clerk_services/online_forms/official_records/declaration_of_domicile</w:t>
        </w:r>
      </w:hyperlink>
    </w:p>
    <w:p w14:paraId="00000401" w14:textId="77777777" w:rsidR="00FC359E" w:rsidRDefault="002C0E9C">
      <w:pPr>
        <w:pBdr>
          <w:top w:val="nil"/>
          <w:left w:val="nil"/>
          <w:bottom w:val="nil"/>
          <w:right w:val="nil"/>
          <w:between w:val="nil"/>
        </w:pBdr>
        <w:spacing w:line="252" w:lineRule="auto"/>
        <w:ind w:left="100" w:right="140"/>
        <w:jc w:val="both"/>
        <w:rPr>
          <w:rFonts w:ascii="Garamond" w:eastAsia="Garamond" w:hAnsi="Garamond" w:cs="Garamond"/>
          <w:color w:val="000000"/>
          <w:sz w:val="24"/>
          <w:szCs w:val="24"/>
        </w:rPr>
      </w:pPr>
      <w:hyperlink r:id="rId43">
        <w:r>
          <w:rPr>
            <w:rFonts w:ascii="Garamond" w:eastAsia="Garamond" w:hAnsi="Garamond" w:cs="Garamond"/>
            <w:color w:val="000000"/>
            <w:sz w:val="24"/>
            <w:szCs w:val="24"/>
            <w:u w:val="single"/>
          </w:rPr>
          <w:t xml:space="preserve">.pdf </w:t>
        </w:r>
      </w:hyperlink>
      <w:r>
        <w:rPr>
          <w:rFonts w:ascii="Garamond" w:eastAsia="Garamond" w:hAnsi="Garamond" w:cs="Garamond"/>
          <w:color w:val="000000"/>
          <w:sz w:val="24"/>
          <w:szCs w:val="24"/>
        </w:rPr>
        <w:t>to declare domicile in Florida (a small fee is required).</w:t>
      </w:r>
    </w:p>
    <w:p w14:paraId="00000402" w14:textId="77777777" w:rsidR="00FC359E" w:rsidRDefault="00FC359E">
      <w:pPr>
        <w:pBdr>
          <w:top w:val="nil"/>
          <w:left w:val="nil"/>
          <w:bottom w:val="nil"/>
          <w:right w:val="nil"/>
          <w:between w:val="nil"/>
        </w:pBdr>
        <w:spacing w:before="5"/>
        <w:ind w:right="140"/>
        <w:rPr>
          <w:rFonts w:ascii="Garamond" w:eastAsia="Garamond" w:hAnsi="Garamond" w:cs="Garamond"/>
          <w:color w:val="000000"/>
          <w:sz w:val="24"/>
          <w:szCs w:val="24"/>
        </w:rPr>
      </w:pPr>
    </w:p>
    <w:p w14:paraId="00000403" w14:textId="77777777" w:rsidR="00FC359E" w:rsidRDefault="002C0E9C">
      <w:pPr>
        <w:pBdr>
          <w:top w:val="nil"/>
          <w:left w:val="nil"/>
          <w:bottom w:val="nil"/>
          <w:right w:val="nil"/>
          <w:between w:val="nil"/>
        </w:pBdr>
        <w:spacing w:before="92" w:line="252" w:lineRule="auto"/>
        <w:ind w:left="100" w:right="140"/>
        <w:rPr>
          <w:rFonts w:ascii="Garamond" w:eastAsia="Garamond" w:hAnsi="Garamond" w:cs="Garamond"/>
          <w:color w:val="000000"/>
          <w:sz w:val="24"/>
          <w:szCs w:val="24"/>
        </w:rPr>
      </w:pPr>
      <w:r>
        <w:rPr>
          <w:rFonts w:ascii="Garamond" w:eastAsia="Garamond" w:hAnsi="Garamond" w:cs="Garamond"/>
          <w:color w:val="000000"/>
          <w:sz w:val="24"/>
          <w:szCs w:val="24"/>
        </w:rPr>
        <w:t>Leon County Clerk of Courts</w:t>
      </w:r>
    </w:p>
    <w:p w14:paraId="00000404" w14:textId="77777777" w:rsidR="00FC359E" w:rsidRDefault="002C0E9C">
      <w:pPr>
        <w:pBdr>
          <w:top w:val="nil"/>
          <w:left w:val="nil"/>
          <w:bottom w:val="nil"/>
          <w:right w:val="nil"/>
          <w:between w:val="nil"/>
        </w:pBdr>
        <w:ind w:left="100" w:right="140"/>
        <w:rPr>
          <w:rFonts w:ascii="Garamond" w:eastAsia="Garamond" w:hAnsi="Garamond" w:cs="Garamond"/>
          <w:color w:val="000000"/>
          <w:sz w:val="24"/>
          <w:szCs w:val="24"/>
        </w:rPr>
      </w:pPr>
      <w:r>
        <w:rPr>
          <w:rFonts w:ascii="Garamond" w:eastAsia="Garamond" w:hAnsi="Garamond" w:cs="Garamond"/>
          <w:color w:val="000000"/>
          <w:sz w:val="24"/>
          <w:szCs w:val="24"/>
        </w:rPr>
        <w:t>313 South Calhoun Street, Tallahassee, Florida 32302 850-577-4030</w:t>
      </w:r>
    </w:p>
    <w:p w14:paraId="00000405" w14:textId="77777777" w:rsidR="00FC359E" w:rsidRDefault="002C0E9C">
      <w:pPr>
        <w:pBdr>
          <w:top w:val="nil"/>
          <w:left w:val="nil"/>
          <w:bottom w:val="nil"/>
          <w:right w:val="nil"/>
          <w:between w:val="nil"/>
        </w:pBdr>
        <w:spacing w:before="2"/>
        <w:ind w:left="100" w:right="140"/>
        <w:rPr>
          <w:rFonts w:ascii="Garamond" w:eastAsia="Garamond" w:hAnsi="Garamond" w:cs="Garamond"/>
          <w:color w:val="000000"/>
          <w:sz w:val="24"/>
          <w:szCs w:val="24"/>
        </w:rPr>
      </w:pPr>
      <w:r>
        <w:rPr>
          <w:rFonts w:ascii="Garamond" w:eastAsia="Garamond" w:hAnsi="Garamond" w:cs="Garamond"/>
          <w:color w:val="000000"/>
          <w:sz w:val="24"/>
          <w:szCs w:val="24"/>
        </w:rPr>
        <w:t>Operating Hours: Monday – Friday; 8:00 a.m. – 5:00 p.m. Fee: $15.00</w:t>
      </w:r>
    </w:p>
    <w:p w14:paraId="00000406" w14:textId="77777777" w:rsidR="00FC359E" w:rsidRDefault="00FC359E">
      <w:pPr>
        <w:pBdr>
          <w:top w:val="nil"/>
          <w:left w:val="nil"/>
          <w:bottom w:val="nil"/>
          <w:right w:val="nil"/>
          <w:between w:val="nil"/>
        </w:pBdr>
        <w:ind w:right="140"/>
        <w:rPr>
          <w:rFonts w:ascii="Garamond" w:eastAsia="Garamond" w:hAnsi="Garamond" w:cs="Garamond"/>
          <w:color w:val="000000"/>
          <w:sz w:val="24"/>
          <w:szCs w:val="24"/>
        </w:rPr>
      </w:pPr>
    </w:p>
    <w:p w14:paraId="00000407" w14:textId="77777777" w:rsidR="00FC359E" w:rsidRDefault="002C0E9C">
      <w:pPr>
        <w:pBdr>
          <w:top w:val="nil"/>
          <w:left w:val="nil"/>
          <w:bottom w:val="nil"/>
          <w:right w:val="nil"/>
          <w:between w:val="nil"/>
        </w:pBdr>
        <w:ind w:left="100" w:right="140"/>
        <w:rPr>
          <w:rFonts w:ascii="Garamond" w:eastAsia="Garamond" w:hAnsi="Garamond" w:cs="Garamond"/>
          <w:color w:val="000000"/>
          <w:sz w:val="24"/>
          <w:szCs w:val="24"/>
        </w:rPr>
      </w:pPr>
      <w:r>
        <w:rPr>
          <w:rFonts w:ascii="Garamond" w:eastAsia="Garamond" w:hAnsi="Garamond" w:cs="Garamond"/>
          <w:color w:val="000000"/>
          <w:sz w:val="24"/>
          <w:szCs w:val="24"/>
          <w:u w:val="single"/>
        </w:rPr>
        <w:t>Driver’s License and Vehicle Registration</w:t>
      </w:r>
    </w:p>
    <w:p w14:paraId="00000408" w14:textId="77777777" w:rsidR="00FC359E" w:rsidRDefault="002C0E9C">
      <w:pPr>
        <w:pBdr>
          <w:top w:val="nil"/>
          <w:left w:val="nil"/>
          <w:bottom w:val="nil"/>
          <w:right w:val="nil"/>
          <w:between w:val="nil"/>
        </w:pBdr>
        <w:spacing w:before="18"/>
        <w:ind w:left="100" w:right="140"/>
        <w:rPr>
          <w:rFonts w:ascii="Garamond" w:eastAsia="Garamond" w:hAnsi="Garamond" w:cs="Garamond"/>
          <w:color w:val="000000"/>
          <w:sz w:val="24"/>
          <w:szCs w:val="24"/>
        </w:rPr>
      </w:pPr>
      <w:r>
        <w:rPr>
          <w:rFonts w:ascii="Garamond" w:eastAsia="Garamond" w:hAnsi="Garamond" w:cs="Garamond"/>
          <w:color w:val="000000"/>
          <w:sz w:val="24"/>
          <w:szCs w:val="24"/>
        </w:rPr>
        <w:t xml:space="preserve">Locations can be found at: </w:t>
      </w:r>
      <w:hyperlink r:id="rId44">
        <w:r>
          <w:rPr>
            <w:rFonts w:ascii="Garamond" w:eastAsia="Garamond" w:hAnsi="Garamond" w:cs="Garamond"/>
            <w:color w:val="000000"/>
            <w:sz w:val="24"/>
            <w:szCs w:val="24"/>
            <w:u w:val="single"/>
          </w:rPr>
          <w:t>http://www.flhsmv.gov/offices/leon.html</w:t>
        </w:r>
      </w:hyperlink>
    </w:p>
    <w:p w14:paraId="00000409" w14:textId="77777777" w:rsidR="00FC359E" w:rsidRDefault="00FC359E">
      <w:pPr>
        <w:pBdr>
          <w:top w:val="nil"/>
          <w:left w:val="nil"/>
          <w:bottom w:val="nil"/>
          <w:right w:val="nil"/>
          <w:between w:val="nil"/>
        </w:pBdr>
        <w:spacing w:before="2"/>
        <w:ind w:right="140"/>
        <w:rPr>
          <w:rFonts w:ascii="Garamond" w:eastAsia="Garamond" w:hAnsi="Garamond" w:cs="Garamond"/>
          <w:color w:val="000000"/>
          <w:sz w:val="24"/>
          <w:szCs w:val="24"/>
        </w:rPr>
      </w:pPr>
    </w:p>
    <w:p w14:paraId="0000040A" w14:textId="77777777" w:rsidR="00FC359E" w:rsidRDefault="002C0E9C">
      <w:pPr>
        <w:pBdr>
          <w:top w:val="nil"/>
          <w:left w:val="nil"/>
          <w:bottom w:val="nil"/>
          <w:right w:val="nil"/>
          <w:between w:val="nil"/>
        </w:pBdr>
        <w:spacing w:before="92" w:line="252" w:lineRule="auto"/>
        <w:ind w:left="100" w:right="140"/>
        <w:jc w:val="both"/>
        <w:rPr>
          <w:rFonts w:ascii="Garamond" w:eastAsia="Garamond" w:hAnsi="Garamond" w:cs="Garamond"/>
          <w:b/>
          <w:color w:val="000000"/>
          <w:sz w:val="24"/>
          <w:szCs w:val="24"/>
        </w:rPr>
      </w:pPr>
      <w:r>
        <w:rPr>
          <w:rFonts w:ascii="Garamond" w:eastAsia="Garamond" w:hAnsi="Garamond" w:cs="Garamond"/>
          <w:b/>
          <w:color w:val="000000"/>
          <w:sz w:val="24"/>
          <w:szCs w:val="24"/>
        </w:rPr>
        <w:t>Required Documentation</w:t>
      </w:r>
    </w:p>
    <w:p w14:paraId="0000040B" w14:textId="77777777" w:rsidR="00FC359E" w:rsidRDefault="002C0E9C">
      <w:pPr>
        <w:pBdr>
          <w:top w:val="nil"/>
          <w:left w:val="nil"/>
          <w:bottom w:val="nil"/>
          <w:right w:val="nil"/>
          <w:between w:val="nil"/>
        </w:pBdr>
        <w:spacing w:line="242" w:lineRule="auto"/>
        <w:ind w:left="100" w:right="140"/>
        <w:jc w:val="both"/>
        <w:rPr>
          <w:rFonts w:ascii="Garamond" w:eastAsia="Garamond" w:hAnsi="Garamond" w:cs="Garamond"/>
          <w:color w:val="000000"/>
          <w:sz w:val="24"/>
          <w:szCs w:val="24"/>
        </w:rPr>
      </w:pPr>
      <w:r>
        <w:rPr>
          <w:rFonts w:ascii="Garamond" w:eastAsia="Garamond" w:hAnsi="Garamond" w:cs="Garamond"/>
          <w:b/>
          <w:i/>
          <w:color w:val="000000"/>
          <w:sz w:val="24"/>
          <w:szCs w:val="24"/>
        </w:rPr>
        <w:t>Driver’s license</w:t>
      </w:r>
      <w:r>
        <w:rPr>
          <w:rFonts w:ascii="Garamond" w:eastAsia="Garamond" w:hAnsi="Garamond" w:cs="Garamond"/>
          <w:color w:val="000000"/>
          <w:sz w:val="24"/>
          <w:szCs w:val="24"/>
        </w:rPr>
        <w:t xml:space="preserve">: Be sure to bring your social security card and current driver’s license. If you have a valid out-of- state driver’s license you will only have to take a vision test.  If you own a vehicle, you  must have Florida tags and title before you can get a license and you must take your vehicle registration with you. For more information, visit </w:t>
      </w:r>
      <w:hyperlink r:id="rId45">
        <w:r>
          <w:rPr>
            <w:rFonts w:ascii="Garamond" w:eastAsia="Garamond" w:hAnsi="Garamond" w:cs="Garamond"/>
            <w:color w:val="000000"/>
            <w:sz w:val="24"/>
            <w:szCs w:val="24"/>
            <w:u w:val="single"/>
          </w:rPr>
          <w:t>http://www.hsmv.state.fl.us/html/titlinf.html</w:t>
        </w:r>
      </w:hyperlink>
      <w:hyperlink r:id="rId46">
        <w:r>
          <w:rPr>
            <w:rFonts w:ascii="Garamond" w:eastAsia="Garamond" w:hAnsi="Garamond" w:cs="Garamond"/>
            <w:color w:val="000000"/>
            <w:sz w:val="24"/>
            <w:szCs w:val="24"/>
          </w:rPr>
          <w:t>.</w:t>
        </w:r>
      </w:hyperlink>
    </w:p>
    <w:p w14:paraId="0000040C" w14:textId="77777777" w:rsidR="00FC359E" w:rsidRDefault="00FC359E">
      <w:pPr>
        <w:pBdr>
          <w:top w:val="nil"/>
          <w:left w:val="nil"/>
          <w:bottom w:val="nil"/>
          <w:right w:val="nil"/>
          <w:between w:val="nil"/>
        </w:pBdr>
        <w:spacing w:before="9"/>
        <w:ind w:right="140"/>
        <w:rPr>
          <w:rFonts w:ascii="Garamond" w:eastAsia="Garamond" w:hAnsi="Garamond" w:cs="Garamond"/>
          <w:color w:val="000000"/>
          <w:sz w:val="24"/>
          <w:szCs w:val="24"/>
        </w:rPr>
      </w:pPr>
    </w:p>
    <w:p w14:paraId="0000040D" w14:textId="77777777" w:rsidR="00FC359E" w:rsidRDefault="002C0E9C">
      <w:pPr>
        <w:pBdr>
          <w:top w:val="nil"/>
          <w:left w:val="nil"/>
          <w:bottom w:val="nil"/>
          <w:right w:val="nil"/>
          <w:between w:val="nil"/>
        </w:pBdr>
        <w:spacing w:before="91" w:line="242" w:lineRule="auto"/>
        <w:ind w:left="100" w:right="140"/>
        <w:rPr>
          <w:rFonts w:ascii="Garamond" w:eastAsia="Garamond" w:hAnsi="Garamond" w:cs="Garamond"/>
          <w:color w:val="000000"/>
          <w:sz w:val="24"/>
          <w:szCs w:val="24"/>
        </w:rPr>
      </w:pPr>
      <w:r>
        <w:rPr>
          <w:rFonts w:ascii="Garamond" w:eastAsia="Garamond" w:hAnsi="Garamond" w:cs="Garamond"/>
          <w:b/>
          <w:i/>
          <w:color w:val="000000"/>
          <w:sz w:val="24"/>
          <w:szCs w:val="24"/>
        </w:rPr>
        <w:t xml:space="preserve">Vehicle Registration: </w:t>
      </w:r>
      <w:r>
        <w:rPr>
          <w:rFonts w:ascii="Garamond" w:eastAsia="Garamond" w:hAnsi="Garamond" w:cs="Garamond"/>
          <w:color w:val="000000"/>
          <w:sz w:val="24"/>
          <w:szCs w:val="24"/>
        </w:rPr>
        <w:t xml:space="preserve">Bring title, vehicle, insurance card, social security card, and an ID (out of state license is okay). </w:t>
      </w:r>
      <w:hyperlink r:id="rId47">
        <w:r>
          <w:rPr>
            <w:rFonts w:ascii="Garamond" w:eastAsia="Garamond" w:hAnsi="Garamond" w:cs="Garamond"/>
            <w:color w:val="000000"/>
            <w:sz w:val="24"/>
            <w:szCs w:val="24"/>
            <w:u w:val="single"/>
          </w:rPr>
          <w:t>http://www.hsmv.state.fl.us/dmv/faqmotor.html</w:t>
        </w:r>
      </w:hyperlink>
      <w:r>
        <w:rPr>
          <w:rFonts w:ascii="Garamond" w:eastAsia="Garamond" w:hAnsi="Garamond" w:cs="Garamond"/>
          <w:color w:val="000000"/>
          <w:sz w:val="24"/>
          <w:szCs w:val="24"/>
          <w:u w:val="single"/>
        </w:rPr>
        <w:t xml:space="preserve"> </w:t>
      </w:r>
      <w:r>
        <w:rPr>
          <w:rFonts w:ascii="Garamond" w:eastAsia="Garamond" w:hAnsi="Garamond" w:cs="Garamond"/>
          <w:color w:val="000000"/>
          <w:sz w:val="24"/>
          <w:szCs w:val="24"/>
        </w:rPr>
        <w:t>for more information. (IMPORTANT, IF THE CAR YOU DRIVE IS NOT IN YOUR NAME, YOU CANNOT GET IT REGISTERED IN FLORIDA)</w:t>
      </w:r>
    </w:p>
    <w:p w14:paraId="0000040E" w14:textId="77777777" w:rsidR="00FC359E" w:rsidRDefault="00FC359E">
      <w:pPr>
        <w:pBdr>
          <w:top w:val="nil"/>
          <w:left w:val="nil"/>
          <w:bottom w:val="nil"/>
          <w:right w:val="nil"/>
          <w:between w:val="nil"/>
        </w:pBdr>
        <w:spacing w:before="5"/>
        <w:ind w:right="140"/>
        <w:rPr>
          <w:rFonts w:ascii="Garamond" w:eastAsia="Garamond" w:hAnsi="Garamond" w:cs="Garamond"/>
          <w:color w:val="000000"/>
          <w:sz w:val="24"/>
          <w:szCs w:val="24"/>
        </w:rPr>
      </w:pPr>
    </w:p>
    <w:p w14:paraId="0000040F" w14:textId="77777777" w:rsidR="00FC359E" w:rsidRDefault="002C0E9C">
      <w:pPr>
        <w:pBdr>
          <w:top w:val="nil"/>
          <w:left w:val="nil"/>
          <w:bottom w:val="nil"/>
          <w:right w:val="nil"/>
          <w:between w:val="nil"/>
        </w:pBdr>
        <w:ind w:left="100" w:right="140"/>
        <w:rPr>
          <w:rFonts w:ascii="Garamond" w:eastAsia="Garamond" w:hAnsi="Garamond" w:cs="Garamond"/>
          <w:color w:val="000000"/>
          <w:sz w:val="24"/>
          <w:szCs w:val="24"/>
        </w:rPr>
      </w:pPr>
      <w:r>
        <w:rPr>
          <w:rFonts w:ascii="Garamond" w:eastAsia="Garamond" w:hAnsi="Garamond" w:cs="Garamond"/>
          <w:color w:val="000000"/>
          <w:sz w:val="24"/>
          <w:szCs w:val="24"/>
          <w:u w:val="single"/>
        </w:rPr>
        <w:t>Housing Receipts/Lease</w:t>
      </w:r>
    </w:p>
    <w:p w14:paraId="00000410" w14:textId="77777777" w:rsidR="00FC359E" w:rsidRDefault="002C0E9C">
      <w:pPr>
        <w:pBdr>
          <w:top w:val="nil"/>
          <w:left w:val="nil"/>
          <w:bottom w:val="nil"/>
          <w:right w:val="nil"/>
          <w:between w:val="nil"/>
        </w:pBdr>
        <w:spacing w:before="3" w:line="242" w:lineRule="auto"/>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When you declare residency at the Registrar’s Office, you should bring your mortgage or rent receipts    to show that you have been living in Florida for one year. You should know that university dormitories and other FSU campus addresses are not permanent addresses for residency purposes.</w:t>
      </w:r>
    </w:p>
    <w:p w14:paraId="00000411" w14:textId="77777777" w:rsidR="00FC359E" w:rsidRDefault="00FC359E">
      <w:pPr>
        <w:pBdr>
          <w:top w:val="nil"/>
          <w:left w:val="nil"/>
          <w:bottom w:val="nil"/>
          <w:right w:val="nil"/>
          <w:between w:val="nil"/>
        </w:pBdr>
        <w:spacing w:before="3" w:line="242" w:lineRule="auto"/>
        <w:ind w:left="100" w:right="140"/>
        <w:jc w:val="both"/>
        <w:rPr>
          <w:rFonts w:ascii="Garamond" w:eastAsia="Garamond" w:hAnsi="Garamond" w:cs="Garamond"/>
          <w:color w:val="000000"/>
          <w:sz w:val="24"/>
          <w:szCs w:val="24"/>
        </w:rPr>
      </w:pPr>
    </w:p>
    <w:p w14:paraId="00000412" w14:textId="77777777" w:rsidR="00FC359E" w:rsidRDefault="002C0E9C">
      <w:pPr>
        <w:pBdr>
          <w:top w:val="nil"/>
          <w:left w:val="nil"/>
          <w:bottom w:val="nil"/>
          <w:right w:val="nil"/>
          <w:between w:val="nil"/>
        </w:pBdr>
        <w:ind w:left="100" w:right="140"/>
        <w:jc w:val="both"/>
        <w:rPr>
          <w:rFonts w:ascii="Garamond" w:eastAsia="Garamond" w:hAnsi="Garamond" w:cs="Garamond"/>
          <w:color w:val="000000"/>
          <w:sz w:val="24"/>
          <w:szCs w:val="24"/>
        </w:rPr>
      </w:pPr>
      <w:r>
        <w:rPr>
          <w:rFonts w:ascii="Garamond" w:eastAsia="Garamond" w:hAnsi="Garamond" w:cs="Garamond"/>
          <w:color w:val="000000"/>
          <w:sz w:val="24"/>
          <w:szCs w:val="24"/>
        </w:rPr>
        <w:t>After 12 months have elapsed and before the first day of fall second year classes, finalize the residency requirements</w:t>
      </w:r>
    </w:p>
    <w:p w14:paraId="00000413" w14:textId="77777777" w:rsidR="00FC359E" w:rsidRDefault="00FC359E">
      <w:pPr>
        <w:pBdr>
          <w:top w:val="nil"/>
          <w:left w:val="nil"/>
          <w:bottom w:val="nil"/>
          <w:right w:val="nil"/>
          <w:between w:val="nil"/>
        </w:pBdr>
        <w:spacing w:before="8"/>
        <w:ind w:right="140"/>
        <w:rPr>
          <w:rFonts w:ascii="Garamond" w:eastAsia="Garamond" w:hAnsi="Garamond" w:cs="Garamond"/>
          <w:color w:val="000000"/>
          <w:sz w:val="24"/>
          <w:szCs w:val="24"/>
        </w:rPr>
      </w:pPr>
    </w:p>
    <w:p w14:paraId="00000414" w14:textId="77777777" w:rsidR="00FC359E" w:rsidRDefault="002C0E9C">
      <w:pPr>
        <w:pBdr>
          <w:top w:val="nil"/>
          <w:left w:val="nil"/>
          <w:bottom w:val="nil"/>
          <w:right w:val="nil"/>
          <w:between w:val="nil"/>
        </w:pBdr>
        <w:spacing w:before="90"/>
        <w:ind w:left="100" w:right="140"/>
        <w:rPr>
          <w:rFonts w:ascii="Garamond" w:eastAsia="Garamond" w:hAnsi="Garamond" w:cs="Garamond"/>
          <w:b/>
          <w:color w:val="000000"/>
          <w:sz w:val="24"/>
          <w:szCs w:val="24"/>
        </w:rPr>
      </w:pPr>
      <w:r>
        <w:rPr>
          <w:rFonts w:ascii="Garamond" w:eastAsia="Garamond" w:hAnsi="Garamond" w:cs="Garamond"/>
          <w:b/>
          <w:color w:val="000000"/>
          <w:sz w:val="24"/>
          <w:szCs w:val="24"/>
        </w:rPr>
        <w:t xml:space="preserve">Required Documentation (at least 2): </w:t>
      </w:r>
    </w:p>
    <w:p w14:paraId="00000415" w14:textId="77777777" w:rsidR="00FC359E" w:rsidRDefault="002C0E9C">
      <w:pPr>
        <w:pBdr>
          <w:top w:val="nil"/>
          <w:left w:val="nil"/>
          <w:bottom w:val="nil"/>
          <w:right w:val="nil"/>
          <w:between w:val="nil"/>
        </w:pBdr>
        <w:spacing w:before="90"/>
        <w:ind w:left="100" w:right="140"/>
        <w:rPr>
          <w:rFonts w:ascii="Garamond" w:eastAsia="Garamond" w:hAnsi="Garamond" w:cs="Garamond"/>
          <w:color w:val="000000"/>
          <w:sz w:val="24"/>
          <w:szCs w:val="24"/>
        </w:rPr>
      </w:pPr>
      <w:r>
        <w:rPr>
          <w:rFonts w:ascii="Garamond" w:eastAsia="Garamond" w:hAnsi="Garamond" w:cs="Garamond"/>
          <w:color w:val="000000"/>
          <w:sz w:val="24"/>
          <w:szCs w:val="24"/>
        </w:rPr>
        <w:t xml:space="preserve">Highlighted Documents are the easiest to obtain for proof of residency. However, it is recommended </w:t>
      </w:r>
      <w:r>
        <w:rPr>
          <w:rFonts w:ascii="Garamond" w:eastAsia="Garamond" w:hAnsi="Garamond" w:cs="Garamond"/>
          <w:color w:val="000000"/>
          <w:sz w:val="24"/>
          <w:szCs w:val="24"/>
        </w:rPr>
        <w:lastRenderedPageBreak/>
        <w:t>that you submit as many required documents as possible to justify your claim of Florida residency for tuition purposes</w:t>
      </w:r>
    </w:p>
    <w:p w14:paraId="00000416"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highlight w:val="lightGray"/>
        </w:rPr>
      </w:pPr>
      <w:r>
        <w:rPr>
          <w:rFonts w:ascii="Garamond" w:eastAsia="Garamond" w:hAnsi="Garamond" w:cs="Garamond"/>
          <w:color w:val="000000"/>
          <w:highlight w:val="lightGray"/>
        </w:rPr>
        <w:t>Florida Driver's license or for non-drivers, a State of Florida identification card</w:t>
      </w:r>
    </w:p>
    <w:p w14:paraId="00000417"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highlight w:val="lightGray"/>
        </w:rPr>
      </w:pPr>
      <w:r>
        <w:rPr>
          <w:rFonts w:ascii="Garamond" w:eastAsia="Garamond" w:hAnsi="Garamond" w:cs="Garamond"/>
          <w:color w:val="000000"/>
          <w:highlight w:val="lightGray"/>
        </w:rPr>
        <w:t xml:space="preserve">Florida voter registration card </w:t>
      </w:r>
      <w:hyperlink r:id="rId48">
        <w:r>
          <w:rPr>
            <w:rFonts w:ascii="Garamond" w:eastAsia="Garamond" w:hAnsi="Garamond" w:cs="Garamond"/>
            <w:color w:val="0563C1"/>
            <w:highlight w:val="lightGray"/>
            <w:u w:val="single"/>
          </w:rPr>
          <w:t>http://election.dos.state.fl.us/voter-registration/voter-reg.shtml</w:t>
        </w:r>
      </w:hyperlink>
    </w:p>
    <w:p w14:paraId="00000418"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highlight w:val="lightGray"/>
        </w:rPr>
      </w:pPr>
      <w:r>
        <w:rPr>
          <w:rFonts w:ascii="Garamond" w:eastAsia="Garamond" w:hAnsi="Garamond" w:cs="Garamond"/>
          <w:color w:val="000000"/>
          <w:highlight w:val="lightGray"/>
        </w:rPr>
        <w:t>Florida vehicle registration http://www.flhsmv.gov/html/titlinf.html</w:t>
      </w:r>
    </w:p>
    <w:p w14:paraId="00000419"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rPr>
      </w:pPr>
      <w:r>
        <w:rPr>
          <w:rFonts w:ascii="Garamond" w:eastAsia="Garamond" w:hAnsi="Garamond" w:cs="Garamond"/>
          <w:color w:val="000000"/>
        </w:rPr>
        <w:t>Proof of purchase of a permanent home in Florida that is occupied as a primary residence of the</w:t>
      </w:r>
    </w:p>
    <w:p w14:paraId="0000041A" w14:textId="77777777" w:rsidR="00FC359E" w:rsidRDefault="002C0E9C">
      <w:pPr>
        <w:pBdr>
          <w:top w:val="nil"/>
          <w:left w:val="nil"/>
          <w:bottom w:val="nil"/>
          <w:right w:val="nil"/>
          <w:between w:val="nil"/>
        </w:pBdr>
        <w:spacing w:before="120"/>
        <w:ind w:left="461" w:right="144"/>
        <w:rPr>
          <w:rFonts w:ascii="Garamond" w:eastAsia="Garamond" w:hAnsi="Garamond" w:cs="Garamond"/>
          <w:color w:val="000000"/>
          <w:sz w:val="24"/>
          <w:szCs w:val="24"/>
        </w:rPr>
      </w:pPr>
      <w:r>
        <w:rPr>
          <w:rFonts w:ascii="Garamond" w:eastAsia="Garamond" w:hAnsi="Garamond" w:cs="Garamond"/>
          <w:color w:val="000000"/>
          <w:sz w:val="24"/>
          <w:szCs w:val="24"/>
        </w:rPr>
        <w:t>claimant</w:t>
      </w:r>
    </w:p>
    <w:p w14:paraId="0000041B"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rPr>
      </w:pPr>
      <w:r>
        <w:rPr>
          <w:rFonts w:ascii="Garamond" w:eastAsia="Garamond" w:hAnsi="Garamond" w:cs="Garamond"/>
          <w:color w:val="000000"/>
        </w:rPr>
        <w:t>Proof of homestead exemption in Florida</w:t>
      </w:r>
    </w:p>
    <w:p w14:paraId="0000041C"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rPr>
      </w:pPr>
      <w:r>
        <w:rPr>
          <w:rFonts w:ascii="Garamond" w:eastAsia="Garamond" w:hAnsi="Garamond" w:cs="Garamond"/>
          <w:color w:val="000000"/>
        </w:rPr>
        <w:t>Transcripts from a Florida high school for multiple years if the Florida high school diploma or GED was earned within the last 12 months</w:t>
      </w:r>
    </w:p>
    <w:p w14:paraId="0000041D" w14:textId="77777777" w:rsidR="00FC359E" w:rsidRDefault="002C0E9C">
      <w:pPr>
        <w:numPr>
          <w:ilvl w:val="0"/>
          <w:numId w:val="8"/>
        </w:numPr>
        <w:pBdr>
          <w:top w:val="nil"/>
          <w:left w:val="nil"/>
          <w:bottom w:val="nil"/>
          <w:right w:val="nil"/>
          <w:between w:val="nil"/>
        </w:pBdr>
        <w:tabs>
          <w:tab w:val="left" w:pos="461"/>
        </w:tabs>
        <w:spacing w:before="120"/>
        <w:ind w:left="461" w:right="144"/>
        <w:rPr>
          <w:rFonts w:ascii="Garamond" w:eastAsia="Garamond" w:hAnsi="Garamond" w:cs="Garamond"/>
          <w:color w:val="000000"/>
          <w:highlight w:val="lightGray"/>
        </w:rPr>
      </w:pPr>
      <w:r>
        <w:rPr>
          <w:rFonts w:ascii="Garamond" w:eastAsia="Garamond" w:hAnsi="Garamond" w:cs="Garamond"/>
          <w:color w:val="000000"/>
          <w:highlight w:val="lightGray"/>
        </w:rPr>
        <w:t xml:space="preserve">Proof of permanent full-time employment in Florida for at least 30 hours per week for a 12 month period (Graduate students on Assistantship should complete and submit the </w:t>
      </w:r>
      <w:hyperlink r:id="rId49">
        <w:r>
          <w:rPr>
            <w:rFonts w:ascii="Garamond" w:eastAsia="Garamond" w:hAnsi="Garamond" w:cs="Garamond"/>
            <w:color w:val="000000"/>
            <w:highlight w:val="lightGray"/>
          </w:rPr>
          <w:t>Graduate Assistant Verification Form</w:t>
        </w:r>
      </w:hyperlink>
      <w:r>
        <w:rPr>
          <w:rFonts w:ascii="Garamond" w:eastAsia="Garamond" w:hAnsi="Garamond" w:cs="Garamond"/>
          <w:color w:val="000000"/>
          <w:highlight w:val="lightGray"/>
        </w:rPr>
        <w:t>)</w:t>
      </w:r>
    </w:p>
    <w:p w14:paraId="0000041E" w14:textId="77777777" w:rsidR="00FC359E" w:rsidRDefault="00FC359E">
      <w:pPr>
        <w:pBdr>
          <w:top w:val="nil"/>
          <w:left w:val="nil"/>
          <w:bottom w:val="nil"/>
          <w:right w:val="nil"/>
          <w:between w:val="nil"/>
        </w:pBdr>
        <w:spacing w:before="6"/>
        <w:ind w:right="140"/>
        <w:rPr>
          <w:rFonts w:ascii="Garamond" w:eastAsia="Garamond" w:hAnsi="Garamond" w:cs="Garamond"/>
          <w:color w:val="000000"/>
          <w:sz w:val="24"/>
          <w:szCs w:val="24"/>
        </w:rPr>
      </w:pPr>
    </w:p>
    <w:p w14:paraId="0000041F" w14:textId="77777777" w:rsidR="00FC359E" w:rsidRDefault="002C0E9C">
      <w:pPr>
        <w:pStyle w:val="Heading4"/>
        <w:ind w:right="140" w:firstLine="180"/>
        <w:rPr>
          <w:rFonts w:ascii="Garamond" w:eastAsia="Garamond" w:hAnsi="Garamond" w:cs="Garamond"/>
          <w:color w:val="000000"/>
        </w:rPr>
      </w:pPr>
      <w:r>
        <w:rPr>
          <w:rFonts w:ascii="Garamond" w:eastAsia="Garamond" w:hAnsi="Garamond" w:cs="Garamond"/>
          <w:color w:val="000000"/>
        </w:rPr>
        <w:t>Supporting Documentation (at least 1):</w:t>
      </w:r>
    </w:p>
    <w:p w14:paraId="00000420" w14:textId="77777777" w:rsidR="00FC359E" w:rsidRDefault="002C0E9C">
      <w:pPr>
        <w:pBdr>
          <w:top w:val="nil"/>
          <w:left w:val="nil"/>
          <w:bottom w:val="nil"/>
          <w:right w:val="nil"/>
          <w:between w:val="nil"/>
        </w:pBdr>
        <w:spacing w:before="3" w:line="237" w:lineRule="auto"/>
        <w:ind w:left="100" w:right="140"/>
        <w:rPr>
          <w:rFonts w:ascii="Garamond" w:eastAsia="Garamond" w:hAnsi="Garamond" w:cs="Garamond"/>
          <w:color w:val="000000"/>
          <w:sz w:val="24"/>
          <w:szCs w:val="24"/>
        </w:rPr>
      </w:pPr>
      <w:r>
        <w:rPr>
          <w:rFonts w:ascii="Garamond" w:eastAsia="Garamond" w:hAnsi="Garamond" w:cs="Garamond"/>
          <w:b/>
          <w:color w:val="000000"/>
          <w:sz w:val="24"/>
          <w:szCs w:val="24"/>
        </w:rPr>
        <w:t xml:space="preserve">It is recommended that you submit as many supporting documents as possible to justify your claim of Florida residency for tuition purposes. </w:t>
      </w:r>
    </w:p>
    <w:p w14:paraId="00000421" w14:textId="77777777" w:rsidR="00FC359E" w:rsidRDefault="00FC359E">
      <w:pPr>
        <w:pBdr>
          <w:top w:val="nil"/>
          <w:left w:val="nil"/>
          <w:bottom w:val="nil"/>
          <w:right w:val="nil"/>
          <w:between w:val="nil"/>
        </w:pBdr>
        <w:spacing w:before="3" w:line="237" w:lineRule="auto"/>
        <w:ind w:left="100" w:right="140"/>
        <w:rPr>
          <w:rFonts w:ascii="Garamond" w:eastAsia="Garamond" w:hAnsi="Garamond" w:cs="Garamond"/>
          <w:color w:val="000000"/>
          <w:sz w:val="24"/>
          <w:szCs w:val="24"/>
        </w:rPr>
      </w:pPr>
    </w:p>
    <w:p w14:paraId="00000422" w14:textId="77777777" w:rsidR="00FC359E" w:rsidRDefault="002C0E9C">
      <w:pPr>
        <w:pBdr>
          <w:top w:val="nil"/>
          <w:left w:val="nil"/>
          <w:bottom w:val="nil"/>
          <w:right w:val="nil"/>
          <w:between w:val="nil"/>
        </w:pBdr>
        <w:spacing w:before="3" w:line="237" w:lineRule="auto"/>
        <w:ind w:left="100" w:right="140"/>
        <w:rPr>
          <w:rFonts w:ascii="Garamond" w:eastAsia="Garamond" w:hAnsi="Garamond" w:cs="Garamond"/>
          <w:color w:val="000000"/>
          <w:sz w:val="24"/>
          <w:szCs w:val="24"/>
        </w:rPr>
      </w:pPr>
      <w:r>
        <w:rPr>
          <w:rFonts w:ascii="Garamond" w:eastAsia="Garamond" w:hAnsi="Garamond" w:cs="Garamond"/>
          <w:color w:val="000000"/>
          <w:sz w:val="24"/>
          <w:szCs w:val="24"/>
        </w:rPr>
        <w:t>While all documents are important, the</w:t>
      </w:r>
      <w:r>
        <w:rPr>
          <w:rFonts w:ascii="Garamond" w:eastAsia="Garamond" w:hAnsi="Garamond" w:cs="Garamond"/>
          <w:b/>
          <w:color w:val="000000"/>
          <w:sz w:val="24"/>
          <w:szCs w:val="24"/>
        </w:rPr>
        <w:t xml:space="preserve"> most critical </w:t>
      </w:r>
      <w:r>
        <w:rPr>
          <w:rFonts w:ascii="Garamond" w:eastAsia="Garamond" w:hAnsi="Garamond" w:cs="Garamond"/>
          <w:color w:val="000000"/>
          <w:sz w:val="24"/>
          <w:szCs w:val="24"/>
        </w:rPr>
        <w:t xml:space="preserve">is the Declaration of Domicile that you obtained one year ago.. </w:t>
      </w:r>
      <w:r>
        <w:rPr>
          <w:rFonts w:ascii="Garamond" w:eastAsia="Garamond" w:hAnsi="Garamond" w:cs="Garamond"/>
          <w:b/>
          <w:color w:val="000000"/>
          <w:sz w:val="24"/>
          <w:szCs w:val="24"/>
        </w:rPr>
        <w:t xml:space="preserve">Please note: </w:t>
      </w:r>
      <w:r>
        <w:rPr>
          <w:rFonts w:ascii="Garamond" w:eastAsia="Garamond" w:hAnsi="Garamond" w:cs="Garamond"/>
          <w:color w:val="000000"/>
          <w:sz w:val="24"/>
          <w:szCs w:val="24"/>
        </w:rPr>
        <w:t>No claim of residency will be valid without at least two required documents and at least three documents total.</w:t>
      </w:r>
    </w:p>
    <w:p w14:paraId="00000423" w14:textId="77777777" w:rsidR="00FC359E" w:rsidRDefault="002C0E9C">
      <w:pPr>
        <w:numPr>
          <w:ilvl w:val="0"/>
          <w:numId w:val="8"/>
        </w:numPr>
        <w:pBdr>
          <w:top w:val="nil"/>
          <w:left w:val="nil"/>
          <w:bottom w:val="nil"/>
          <w:right w:val="nil"/>
          <w:between w:val="nil"/>
        </w:pBdr>
        <w:tabs>
          <w:tab w:val="left" w:pos="461"/>
        </w:tabs>
        <w:spacing w:before="96" w:line="253" w:lineRule="auto"/>
        <w:ind w:right="140"/>
        <w:rPr>
          <w:rFonts w:ascii="Garamond" w:eastAsia="Garamond" w:hAnsi="Garamond" w:cs="Garamond"/>
          <w:color w:val="000000"/>
          <w:highlight w:val="lightGray"/>
        </w:rPr>
      </w:pPr>
      <w:r>
        <w:rPr>
          <w:rFonts w:ascii="Garamond" w:eastAsia="Garamond" w:hAnsi="Garamond" w:cs="Garamond"/>
          <w:color w:val="000000"/>
          <w:highlight w:val="lightGray"/>
        </w:rPr>
        <w:t>Declaration of domicile in Florida ("filed date" must be 12 months prior to first day of classes)</w:t>
      </w:r>
    </w:p>
    <w:p w14:paraId="00000424" w14:textId="77777777" w:rsidR="00FC359E" w:rsidRDefault="002C0E9C">
      <w:pPr>
        <w:numPr>
          <w:ilvl w:val="0"/>
          <w:numId w:val="8"/>
        </w:numPr>
        <w:pBdr>
          <w:top w:val="nil"/>
          <w:left w:val="nil"/>
          <w:bottom w:val="nil"/>
          <w:right w:val="nil"/>
          <w:between w:val="nil"/>
        </w:pBdr>
        <w:tabs>
          <w:tab w:val="left" w:pos="461"/>
        </w:tabs>
        <w:ind w:right="140"/>
        <w:rPr>
          <w:rFonts w:ascii="Garamond" w:eastAsia="Garamond" w:hAnsi="Garamond" w:cs="Garamond"/>
          <w:color w:val="000000"/>
        </w:rPr>
      </w:pPr>
      <w:r>
        <w:rPr>
          <w:rFonts w:ascii="Garamond" w:eastAsia="Garamond" w:hAnsi="Garamond" w:cs="Garamond"/>
          <w:color w:val="000000"/>
        </w:rPr>
        <w:t>A Florida professional or occupational license</w:t>
      </w:r>
    </w:p>
    <w:p w14:paraId="00000425" w14:textId="77777777" w:rsidR="00FC359E" w:rsidRDefault="002C0E9C">
      <w:pPr>
        <w:numPr>
          <w:ilvl w:val="0"/>
          <w:numId w:val="8"/>
        </w:numPr>
        <w:pBdr>
          <w:top w:val="nil"/>
          <w:left w:val="nil"/>
          <w:bottom w:val="nil"/>
          <w:right w:val="nil"/>
          <w:between w:val="nil"/>
        </w:pBdr>
        <w:tabs>
          <w:tab w:val="left" w:pos="461"/>
        </w:tabs>
        <w:spacing w:before="1" w:line="252" w:lineRule="auto"/>
        <w:ind w:right="140"/>
        <w:rPr>
          <w:rFonts w:ascii="Garamond" w:eastAsia="Garamond" w:hAnsi="Garamond" w:cs="Garamond"/>
          <w:color w:val="000000"/>
        </w:rPr>
      </w:pPr>
      <w:r>
        <w:rPr>
          <w:rFonts w:ascii="Garamond" w:eastAsia="Garamond" w:hAnsi="Garamond" w:cs="Garamond"/>
          <w:color w:val="000000"/>
        </w:rPr>
        <w:t>Florida incorporation</w:t>
      </w:r>
    </w:p>
    <w:p w14:paraId="00000426" w14:textId="77777777" w:rsidR="00FC359E" w:rsidRDefault="002C0E9C">
      <w:pPr>
        <w:numPr>
          <w:ilvl w:val="0"/>
          <w:numId w:val="8"/>
        </w:numPr>
        <w:pBdr>
          <w:top w:val="nil"/>
          <w:left w:val="nil"/>
          <w:bottom w:val="nil"/>
          <w:right w:val="nil"/>
          <w:between w:val="nil"/>
        </w:pBdr>
        <w:tabs>
          <w:tab w:val="left" w:pos="461"/>
        </w:tabs>
        <w:spacing w:line="252" w:lineRule="auto"/>
        <w:ind w:right="140"/>
        <w:rPr>
          <w:rFonts w:ascii="Garamond" w:eastAsia="Garamond" w:hAnsi="Garamond" w:cs="Garamond"/>
          <w:color w:val="000000"/>
        </w:rPr>
      </w:pPr>
      <w:r>
        <w:rPr>
          <w:rFonts w:ascii="Garamond" w:eastAsia="Garamond" w:hAnsi="Garamond" w:cs="Garamond"/>
          <w:color w:val="000000"/>
        </w:rPr>
        <w:t>Documents evidencing family ties in Florida</w:t>
      </w:r>
    </w:p>
    <w:p w14:paraId="00000427" w14:textId="77777777" w:rsidR="00FC359E" w:rsidRDefault="002C0E9C">
      <w:pPr>
        <w:numPr>
          <w:ilvl w:val="0"/>
          <w:numId w:val="8"/>
        </w:numPr>
        <w:pBdr>
          <w:top w:val="nil"/>
          <w:left w:val="nil"/>
          <w:bottom w:val="nil"/>
          <w:right w:val="nil"/>
          <w:between w:val="nil"/>
        </w:pBdr>
        <w:tabs>
          <w:tab w:val="left" w:pos="461"/>
        </w:tabs>
        <w:spacing w:before="2"/>
        <w:ind w:right="140"/>
        <w:rPr>
          <w:rFonts w:ascii="Garamond" w:eastAsia="Garamond" w:hAnsi="Garamond" w:cs="Garamond"/>
          <w:color w:val="000000"/>
        </w:rPr>
      </w:pPr>
      <w:r>
        <w:rPr>
          <w:rFonts w:ascii="Garamond" w:eastAsia="Garamond" w:hAnsi="Garamond" w:cs="Garamond"/>
          <w:color w:val="000000"/>
        </w:rPr>
        <w:t>Proof of membership in Florida-based charitable or professional organizations</w:t>
      </w:r>
    </w:p>
    <w:p w14:paraId="00000428" w14:textId="77777777" w:rsidR="00FC359E" w:rsidRDefault="00FC359E">
      <w:pPr>
        <w:pBdr>
          <w:top w:val="nil"/>
          <w:left w:val="nil"/>
          <w:bottom w:val="nil"/>
          <w:right w:val="nil"/>
          <w:between w:val="nil"/>
        </w:pBdr>
        <w:spacing w:before="3"/>
        <w:ind w:right="140"/>
        <w:rPr>
          <w:rFonts w:ascii="Garamond" w:eastAsia="Garamond" w:hAnsi="Garamond" w:cs="Garamond"/>
          <w:color w:val="000000"/>
          <w:sz w:val="24"/>
          <w:szCs w:val="24"/>
        </w:rPr>
      </w:pPr>
    </w:p>
    <w:p w14:paraId="00000429" w14:textId="77777777" w:rsidR="00FC359E" w:rsidRDefault="002C0E9C">
      <w:pPr>
        <w:pBdr>
          <w:top w:val="nil"/>
          <w:left w:val="nil"/>
          <w:bottom w:val="nil"/>
          <w:right w:val="nil"/>
          <w:between w:val="nil"/>
        </w:pBdr>
        <w:spacing w:before="1"/>
        <w:ind w:left="100" w:right="140"/>
        <w:rPr>
          <w:rFonts w:ascii="Garamond" w:eastAsia="Garamond" w:hAnsi="Garamond" w:cs="Garamond"/>
          <w:color w:val="000000"/>
          <w:sz w:val="24"/>
          <w:szCs w:val="24"/>
        </w:rPr>
      </w:pPr>
      <w:r>
        <w:rPr>
          <w:rFonts w:ascii="Garamond" w:eastAsia="Garamond" w:hAnsi="Garamond" w:cs="Garamond"/>
          <w:color w:val="000000"/>
          <w:sz w:val="24"/>
          <w:szCs w:val="24"/>
        </w:rPr>
        <w:t>Any other documentation that supports the student's request for resident status, such as:</w:t>
      </w:r>
    </w:p>
    <w:p w14:paraId="0000042A" w14:textId="77777777" w:rsidR="00FC359E" w:rsidRDefault="002C0E9C">
      <w:pPr>
        <w:numPr>
          <w:ilvl w:val="0"/>
          <w:numId w:val="8"/>
        </w:numPr>
        <w:pBdr>
          <w:top w:val="nil"/>
          <w:left w:val="nil"/>
          <w:bottom w:val="nil"/>
          <w:right w:val="nil"/>
          <w:between w:val="nil"/>
        </w:pBdr>
        <w:tabs>
          <w:tab w:val="left" w:pos="461"/>
        </w:tabs>
        <w:spacing w:before="95"/>
        <w:ind w:right="140"/>
        <w:rPr>
          <w:rFonts w:ascii="Garamond" w:eastAsia="Garamond" w:hAnsi="Garamond" w:cs="Garamond"/>
          <w:b/>
          <w:color w:val="000000"/>
          <w:highlight w:val="lightGray"/>
        </w:rPr>
      </w:pPr>
      <w:r>
        <w:rPr>
          <w:rFonts w:ascii="Garamond" w:eastAsia="Garamond" w:hAnsi="Garamond" w:cs="Garamond"/>
          <w:color w:val="000000"/>
          <w:highlight w:val="lightGray"/>
        </w:rPr>
        <w:t xml:space="preserve">Lease agreement and proof of 12 consecutive months of payments </w:t>
      </w:r>
      <w:r>
        <w:rPr>
          <w:rFonts w:ascii="Garamond" w:eastAsia="Garamond" w:hAnsi="Garamond" w:cs="Garamond"/>
          <w:b/>
          <w:color w:val="000000"/>
          <w:highlight w:val="lightGray"/>
        </w:rPr>
        <w:t>FSU dorms don’t count</w:t>
      </w:r>
    </w:p>
    <w:p w14:paraId="0000042B" w14:textId="77777777" w:rsidR="00FC359E" w:rsidRDefault="002C0E9C">
      <w:pPr>
        <w:numPr>
          <w:ilvl w:val="0"/>
          <w:numId w:val="8"/>
        </w:numPr>
        <w:pBdr>
          <w:top w:val="nil"/>
          <w:left w:val="nil"/>
          <w:bottom w:val="nil"/>
          <w:right w:val="nil"/>
          <w:between w:val="nil"/>
        </w:pBdr>
        <w:tabs>
          <w:tab w:val="left" w:pos="461"/>
        </w:tabs>
        <w:spacing w:before="74" w:line="253" w:lineRule="auto"/>
        <w:ind w:right="140"/>
        <w:jc w:val="both"/>
        <w:rPr>
          <w:rFonts w:ascii="Garamond" w:eastAsia="Garamond" w:hAnsi="Garamond" w:cs="Garamond"/>
          <w:color w:val="000000"/>
          <w:highlight w:val="lightGray"/>
        </w:rPr>
      </w:pPr>
      <w:r>
        <w:rPr>
          <w:rFonts w:ascii="Garamond" w:eastAsia="Garamond" w:hAnsi="Garamond" w:cs="Garamond"/>
          <w:color w:val="000000"/>
          <w:highlight w:val="lightGray"/>
        </w:rPr>
        <w:t>Utility bills and proof of 12 consecutive months of paymentsBank records</w:t>
      </w:r>
    </w:p>
    <w:p w14:paraId="0000042C" w14:textId="77777777" w:rsidR="00FC359E" w:rsidRDefault="002C0E9C">
      <w:pPr>
        <w:numPr>
          <w:ilvl w:val="0"/>
          <w:numId w:val="8"/>
        </w:numPr>
        <w:pBdr>
          <w:top w:val="nil"/>
          <w:left w:val="nil"/>
          <w:bottom w:val="nil"/>
          <w:right w:val="nil"/>
          <w:between w:val="nil"/>
        </w:pBdr>
        <w:tabs>
          <w:tab w:val="left" w:pos="461"/>
        </w:tabs>
        <w:spacing w:line="253" w:lineRule="auto"/>
        <w:ind w:right="140"/>
        <w:jc w:val="both"/>
        <w:rPr>
          <w:rFonts w:ascii="Garamond" w:eastAsia="Garamond" w:hAnsi="Garamond" w:cs="Garamond"/>
          <w:color w:val="000000"/>
        </w:rPr>
      </w:pPr>
      <w:r>
        <w:rPr>
          <w:rFonts w:ascii="Garamond" w:eastAsia="Garamond" w:hAnsi="Garamond" w:cs="Garamond"/>
          <w:color w:val="000000"/>
        </w:rPr>
        <w:t>Benefit histories from Florida agencies or public assistance programs</w:t>
      </w:r>
    </w:p>
    <w:p w14:paraId="0000042D" w14:textId="77777777" w:rsidR="00FC359E" w:rsidRDefault="002C0E9C">
      <w:pPr>
        <w:numPr>
          <w:ilvl w:val="0"/>
          <w:numId w:val="8"/>
        </w:numPr>
        <w:pBdr>
          <w:top w:val="nil"/>
          <w:left w:val="nil"/>
          <w:bottom w:val="nil"/>
          <w:right w:val="nil"/>
          <w:between w:val="nil"/>
        </w:pBdr>
        <w:tabs>
          <w:tab w:val="left" w:pos="461"/>
        </w:tabs>
        <w:spacing w:before="1"/>
        <w:ind w:right="140"/>
        <w:jc w:val="both"/>
        <w:rPr>
          <w:rFonts w:ascii="Garamond" w:eastAsia="Garamond" w:hAnsi="Garamond" w:cs="Garamond"/>
          <w:color w:val="000000"/>
        </w:rPr>
      </w:pPr>
      <w:r>
        <w:rPr>
          <w:rFonts w:ascii="Garamond" w:eastAsia="Garamond" w:hAnsi="Garamond" w:cs="Garamond"/>
          <w:color w:val="000000"/>
        </w:rPr>
        <w:t>State, federal, or court documents evidencing legal ties to Florida</w:t>
      </w:r>
    </w:p>
    <w:p w14:paraId="0000042E" w14:textId="77777777" w:rsidR="00FC359E" w:rsidRDefault="00FC359E">
      <w:pPr>
        <w:tabs>
          <w:tab w:val="left" w:pos="461"/>
        </w:tabs>
        <w:spacing w:before="1"/>
        <w:ind w:right="140"/>
        <w:jc w:val="both"/>
        <w:rPr>
          <w:rFonts w:ascii="Garamond" w:eastAsia="Garamond" w:hAnsi="Garamond" w:cs="Garamond"/>
          <w:color w:val="000000"/>
        </w:rPr>
      </w:pPr>
    </w:p>
    <w:p w14:paraId="0000042F"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If you have questions or need more information, please contact:</w:t>
      </w:r>
    </w:p>
    <w:p w14:paraId="00000430" w14:textId="77777777" w:rsidR="00FC359E" w:rsidRDefault="00FC359E">
      <w:pPr>
        <w:pBdr>
          <w:top w:val="nil"/>
          <w:left w:val="nil"/>
          <w:bottom w:val="nil"/>
          <w:right w:val="nil"/>
          <w:between w:val="nil"/>
        </w:pBdr>
        <w:spacing w:before="8"/>
        <w:rPr>
          <w:rFonts w:ascii="Garamond" w:eastAsia="Garamond" w:hAnsi="Garamond" w:cs="Garamond"/>
          <w:color w:val="000000"/>
          <w:sz w:val="24"/>
          <w:szCs w:val="24"/>
        </w:rPr>
      </w:pPr>
    </w:p>
    <w:p w14:paraId="00000431" w14:textId="77777777" w:rsidR="00FC359E" w:rsidRDefault="002C0E9C">
      <w:pPr>
        <w:pBdr>
          <w:top w:val="nil"/>
          <w:left w:val="nil"/>
          <w:bottom w:val="nil"/>
          <w:right w:val="nil"/>
          <w:between w:val="nil"/>
        </w:pBdr>
        <w:ind w:left="180" w:right="1478"/>
        <w:rPr>
          <w:rFonts w:ascii="Garamond" w:eastAsia="Garamond" w:hAnsi="Garamond" w:cs="Garamond"/>
          <w:color w:val="000000"/>
          <w:sz w:val="24"/>
          <w:szCs w:val="24"/>
        </w:rPr>
      </w:pPr>
      <w:r>
        <w:rPr>
          <w:rFonts w:ascii="Garamond" w:eastAsia="Garamond" w:hAnsi="Garamond" w:cs="Garamond"/>
          <w:color w:val="000000"/>
          <w:sz w:val="24"/>
          <w:szCs w:val="24"/>
        </w:rPr>
        <w:t>Florida State University Office of Admissions and Records A3900 University Center 282 Champions Way</w:t>
      </w:r>
    </w:p>
    <w:p w14:paraId="00000432"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P.O. Box 3062480</w:t>
      </w:r>
    </w:p>
    <w:p w14:paraId="00000433"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Tallahassee, Fl 32306-2480</w:t>
      </w:r>
    </w:p>
    <w:p w14:paraId="00000434"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PHONE: (850) 644-1050</w:t>
      </w:r>
    </w:p>
    <w:p w14:paraId="00000435" w14:textId="77777777" w:rsidR="00FC359E" w:rsidRDefault="002C0E9C">
      <w:pPr>
        <w:pBdr>
          <w:top w:val="nil"/>
          <w:left w:val="nil"/>
          <w:bottom w:val="nil"/>
          <w:right w:val="nil"/>
          <w:between w:val="nil"/>
        </w:pBdr>
        <w:ind w:left="180"/>
        <w:rPr>
          <w:rFonts w:ascii="Garamond" w:eastAsia="Garamond" w:hAnsi="Garamond" w:cs="Garamond"/>
          <w:color w:val="000000"/>
          <w:sz w:val="24"/>
          <w:szCs w:val="24"/>
        </w:rPr>
      </w:pPr>
      <w:r>
        <w:rPr>
          <w:rFonts w:ascii="Garamond" w:eastAsia="Garamond" w:hAnsi="Garamond" w:cs="Garamond"/>
          <w:color w:val="000000"/>
          <w:sz w:val="24"/>
          <w:szCs w:val="24"/>
        </w:rPr>
        <w:t>Enrollment Management Specialist</w:t>
      </w:r>
    </w:p>
    <w:p w14:paraId="00000436" w14:textId="77777777" w:rsidR="00FC359E" w:rsidRDefault="00FC359E">
      <w:pPr>
        <w:tabs>
          <w:tab w:val="left" w:pos="461"/>
        </w:tabs>
        <w:spacing w:before="1"/>
        <w:ind w:right="140"/>
        <w:jc w:val="both"/>
        <w:rPr>
          <w:rFonts w:ascii="Garamond" w:eastAsia="Garamond" w:hAnsi="Garamond" w:cs="Garamond"/>
          <w:color w:val="000000"/>
        </w:rPr>
      </w:pPr>
    </w:p>
    <w:p w14:paraId="00000437" w14:textId="77777777" w:rsidR="00FC359E" w:rsidRDefault="002C0E9C">
      <w:pPr>
        <w:rPr>
          <w:rFonts w:ascii="Garamond" w:eastAsia="Garamond" w:hAnsi="Garamond" w:cs="Garamond"/>
          <w:sz w:val="40"/>
          <w:szCs w:val="40"/>
        </w:rPr>
      </w:pPr>
      <w:bookmarkStart w:id="55" w:name="bookmark=id.db3e583pujgm" w:colFirst="0" w:colLast="0"/>
      <w:bookmarkStart w:id="56" w:name="_heading=h.ald383ix8vpn" w:colFirst="0" w:colLast="0"/>
      <w:bookmarkEnd w:id="55"/>
      <w:bookmarkEnd w:id="56"/>
      <w:r>
        <w:br w:type="page"/>
      </w:r>
    </w:p>
    <w:p w14:paraId="00000438" w14:textId="77777777" w:rsidR="00FC359E" w:rsidRDefault="002C0E9C">
      <w:pPr>
        <w:pStyle w:val="Heading1"/>
        <w:ind w:left="0"/>
        <w:rPr>
          <w:rFonts w:ascii="Garamond" w:eastAsia="Garamond" w:hAnsi="Garamond" w:cs="Garamond"/>
        </w:rPr>
      </w:pPr>
      <w:r>
        <w:rPr>
          <w:rFonts w:ascii="Garamond" w:eastAsia="Garamond" w:hAnsi="Garamond" w:cs="Garamond"/>
        </w:rPr>
        <w:lastRenderedPageBreak/>
        <w:t>XII. Important People and links</w:t>
      </w:r>
    </w:p>
    <w:p w14:paraId="00000439" w14:textId="77777777" w:rsidR="00FC359E" w:rsidRDefault="00FC359E">
      <w:pPr>
        <w:pBdr>
          <w:top w:val="nil"/>
          <w:left w:val="nil"/>
          <w:bottom w:val="nil"/>
          <w:right w:val="nil"/>
          <w:between w:val="nil"/>
        </w:pBdr>
        <w:spacing w:before="2"/>
        <w:ind w:right="140"/>
        <w:rPr>
          <w:rFonts w:ascii="Garamond" w:eastAsia="Garamond" w:hAnsi="Garamond" w:cs="Garamond"/>
          <w:b/>
          <w:color w:val="000000"/>
          <w:sz w:val="24"/>
          <w:szCs w:val="24"/>
        </w:rPr>
      </w:pPr>
    </w:p>
    <w:tbl>
      <w:tblPr>
        <w:tblStyle w:val="a1"/>
        <w:tblW w:w="9178" w:type="dxa"/>
        <w:tblInd w:w="204" w:type="dxa"/>
        <w:tblLayout w:type="fixed"/>
        <w:tblLook w:val="0000" w:firstRow="0" w:lastRow="0" w:firstColumn="0" w:lastColumn="0" w:noHBand="0" w:noVBand="0"/>
      </w:tblPr>
      <w:tblGrid>
        <w:gridCol w:w="2140"/>
        <w:gridCol w:w="1980"/>
        <w:gridCol w:w="1417"/>
        <w:gridCol w:w="1273"/>
        <w:gridCol w:w="2368"/>
      </w:tblGrid>
      <w:tr w:rsidR="00FC359E" w14:paraId="5254B737" w14:textId="77777777">
        <w:trPr>
          <w:trHeight w:val="305"/>
        </w:trPr>
        <w:tc>
          <w:tcPr>
            <w:tcW w:w="2141" w:type="dxa"/>
            <w:tcBorders>
              <w:top w:val="single" w:sz="4" w:space="0" w:color="000000"/>
              <w:left w:val="single" w:sz="4" w:space="0" w:color="000000"/>
              <w:bottom w:val="single" w:sz="4" w:space="0" w:color="000000"/>
              <w:right w:val="single" w:sz="4" w:space="0" w:color="000000"/>
            </w:tcBorders>
          </w:tcPr>
          <w:p w14:paraId="0000043A" w14:textId="77777777" w:rsidR="00FC359E" w:rsidRDefault="002C0E9C">
            <w:pPr>
              <w:pBdr>
                <w:top w:val="nil"/>
                <w:left w:val="nil"/>
                <w:bottom w:val="nil"/>
                <w:right w:val="nil"/>
                <w:between w:val="nil"/>
              </w:pBdr>
              <w:ind w:left="769" w:right="140"/>
              <w:jc w:val="center"/>
              <w:rPr>
                <w:rFonts w:ascii="Garamond" w:eastAsia="Garamond" w:hAnsi="Garamond" w:cs="Garamond"/>
                <w:color w:val="000000"/>
              </w:rPr>
            </w:pPr>
            <w:r>
              <w:rPr>
                <w:rFonts w:ascii="Garamond" w:eastAsia="Garamond" w:hAnsi="Garamond" w:cs="Garamond"/>
                <w:color w:val="221F1F"/>
              </w:rPr>
              <w:t>Need</w:t>
            </w:r>
          </w:p>
        </w:tc>
        <w:tc>
          <w:tcPr>
            <w:tcW w:w="1980" w:type="dxa"/>
            <w:tcBorders>
              <w:top w:val="single" w:sz="4" w:space="0" w:color="000000"/>
              <w:left w:val="single" w:sz="4" w:space="0" w:color="000000"/>
              <w:bottom w:val="single" w:sz="4" w:space="0" w:color="000000"/>
              <w:right w:val="single" w:sz="4" w:space="0" w:color="000000"/>
            </w:tcBorders>
          </w:tcPr>
          <w:p w14:paraId="0000043B" w14:textId="77777777" w:rsidR="00FC359E" w:rsidRDefault="002C0E9C">
            <w:pPr>
              <w:pBdr>
                <w:top w:val="nil"/>
                <w:left w:val="nil"/>
                <w:bottom w:val="nil"/>
                <w:right w:val="nil"/>
                <w:between w:val="nil"/>
              </w:pBdr>
              <w:ind w:left="487" w:right="140"/>
              <w:rPr>
                <w:rFonts w:ascii="Garamond" w:eastAsia="Garamond" w:hAnsi="Garamond" w:cs="Garamond"/>
                <w:color w:val="000000"/>
              </w:rPr>
            </w:pPr>
            <w:r>
              <w:rPr>
                <w:rFonts w:ascii="Garamond" w:eastAsia="Garamond" w:hAnsi="Garamond" w:cs="Garamond"/>
                <w:color w:val="221F1F"/>
              </w:rPr>
              <w:t>Contact</w:t>
            </w:r>
          </w:p>
        </w:tc>
        <w:tc>
          <w:tcPr>
            <w:tcW w:w="1417" w:type="dxa"/>
            <w:tcBorders>
              <w:top w:val="single" w:sz="4" w:space="0" w:color="000000"/>
              <w:left w:val="single" w:sz="4" w:space="0" w:color="000000"/>
              <w:bottom w:val="single" w:sz="4" w:space="0" w:color="000000"/>
              <w:right w:val="single" w:sz="4" w:space="0" w:color="000000"/>
            </w:tcBorders>
          </w:tcPr>
          <w:p w14:paraId="0000043C" w14:textId="77777777" w:rsidR="00FC359E" w:rsidRDefault="002C0E9C">
            <w:pPr>
              <w:pBdr>
                <w:top w:val="nil"/>
                <w:left w:val="nil"/>
                <w:bottom w:val="nil"/>
                <w:right w:val="nil"/>
                <w:between w:val="nil"/>
              </w:pBdr>
              <w:ind w:left="235" w:right="140"/>
              <w:rPr>
                <w:rFonts w:ascii="Garamond" w:eastAsia="Garamond" w:hAnsi="Garamond" w:cs="Garamond"/>
                <w:color w:val="000000"/>
              </w:rPr>
            </w:pPr>
            <w:r>
              <w:rPr>
                <w:rFonts w:ascii="Garamond" w:eastAsia="Garamond" w:hAnsi="Garamond" w:cs="Garamond"/>
                <w:color w:val="221F1F"/>
              </w:rPr>
              <w:t>Office</w:t>
            </w:r>
          </w:p>
        </w:tc>
        <w:tc>
          <w:tcPr>
            <w:tcW w:w="1273" w:type="dxa"/>
            <w:tcBorders>
              <w:top w:val="single" w:sz="4" w:space="0" w:color="000000"/>
              <w:left w:val="single" w:sz="4" w:space="0" w:color="000000"/>
              <w:bottom w:val="single" w:sz="4" w:space="0" w:color="000000"/>
              <w:right w:val="single" w:sz="4" w:space="0" w:color="000000"/>
            </w:tcBorders>
          </w:tcPr>
          <w:p w14:paraId="0000043D" w14:textId="77777777" w:rsidR="00FC359E" w:rsidRDefault="002C0E9C">
            <w:pPr>
              <w:pBdr>
                <w:top w:val="nil"/>
                <w:left w:val="nil"/>
                <w:bottom w:val="nil"/>
                <w:right w:val="nil"/>
                <w:between w:val="nil"/>
              </w:pBdr>
              <w:ind w:left="230" w:right="140"/>
              <w:rPr>
                <w:rFonts w:ascii="Garamond" w:eastAsia="Garamond" w:hAnsi="Garamond" w:cs="Garamond"/>
                <w:color w:val="000000"/>
              </w:rPr>
            </w:pPr>
            <w:r>
              <w:rPr>
                <w:rFonts w:ascii="Garamond" w:eastAsia="Garamond" w:hAnsi="Garamond" w:cs="Garamond"/>
                <w:color w:val="221F1F"/>
              </w:rPr>
              <w:t>Phone</w:t>
            </w:r>
          </w:p>
        </w:tc>
        <w:tc>
          <w:tcPr>
            <w:tcW w:w="2368" w:type="dxa"/>
            <w:tcBorders>
              <w:top w:val="single" w:sz="4" w:space="0" w:color="000000"/>
              <w:left w:val="single" w:sz="4" w:space="0" w:color="000000"/>
              <w:bottom w:val="single" w:sz="4" w:space="0" w:color="000000"/>
              <w:right w:val="single" w:sz="4" w:space="0" w:color="000000"/>
            </w:tcBorders>
          </w:tcPr>
          <w:p w14:paraId="0000043E" w14:textId="77777777" w:rsidR="00FC359E" w:rsidRDefault="002C0E9C">
            <w:pPr>
              <w:pBdr>
                <w:top w:val="nil"/>
                <w:left w:val="nil"/>
                <w:bottom w:val="nil"/>
                <w:right w:val="nil"/>
                <w:between w:val="nil"/>
              </w:pBdr>
              <w:ind w:left="696" w:right="140"/>
              <w:rPr>
                <w:rFonts w:ascii="Garamond" w:eastAsia="Garamond" w:hAnsi="Garamond" w:cs="Garamond"/>
                <w:color w:val="000000"/>
              </w:rPr>
            </w:pPr>
            <w:r>
              <w:rPr>
                <w:rFonts w:ascii="Garamond" w:eastAsia="Garamond" w:hAnsi="Garamond" w:cs="Garamond"/>
                <w:color w:val="221F1F"/>
              </w:rPr>
              <w:t>E-mail</w:t>
            </w:r>
          </w:p>
        </w:tc>
      </w:tr>
      <w:tr w:rsidR="00FC359E" w14:paraId="17058BB4" w14:textId="77777777">
        <w:trPr>
          <w:trHeight w:val="639"/>
        </w:trPr>
        <w:tc>
          <w:tcPr>
            <w:tcW w:w="21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0043F" w14:textId="77777777" w:rsidR="00FC359E" w:rsidRDefault="002C0E9C">
            <w:pPr>
              <w:pBdr>
                <w:top w:val="nil"/>
                <w:left w:val="nil"/>
                <w:bottom w:val="nil"/>
                <w:right w:val="nil"/>
                <w:between w:val="nil"/>
              </w:pBdr>
              <w:spacing w:line="261" w:lineRule="auto"/>
              <w:ind w:right="140"/>
              <w:rPr>
                <w:rFonts w:ascii="Garamond" w:eastAsia="Garamond" w:hAnsi="Garamond" w:cs="Garamond"/>
                <w:color w:val="000000"/>
              </w:rPr>
            </w:pPr>
            <w:r>
              <w:rPr>
                <w:rFonts w:ascii="Garamond" w:eastAsia="Garamond" w:hAnsi="Garamond" w:cs="Garamond"/>
                <w:color w:val="221F1F"/>
              </w:rPr>
              <w:t>Graduate Academics</w:t>
            </w:r>
          </w:p>
        </w:tc>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00440" w14:textId="77777777" w:rsidR="00FC359E" w:rsidRDefault="002C0E9C">
            <w:pPr>
              <w:pBdr>
                <w:top w:val="nil"/>
                <w:left w:val="nil"/>
                <w:bottom w:val="nil"/>
                <w:right w:val="nil"/>
                <w:between w:val="nil"/>
              </w:pBdr>
              <w:spacing w:line="261" w:lineRule="auto"/>
              <w:ind w:left="98" w:right="140"/>
              <w:rPr>
                <w:rFonts w:ascii="Garamond" w:eastAsia="Garamond" w:hAnsi="Garamond" w:cs="Garamond"/>
                <w:color w:val="221F1F"/>
              </w:rPr>
            </w:pPr>
            <w:r>
              <w:rPr>
                <w:rFonts w:ascii="Garamond" w:eastAsia="Garamond" w:hAnsi="Garamond" w:cs="Garamond"/>
                <w:color w:val="221F1F"/>
              </w:rPr>
              <w:t>Adea Arrison</w:t>
            </w:r>
          </w:p>
          <w:p w14:paraId="00000441" w14:textId="77777777" w:rsidR="00FC359E" w:rsidRDefault="00FC359E">
            <w:pPr>
              <w:pBdr>
                <w:top w:val="nil"/>
                <w:left w:val="nil"/>
                <w:bottom w:val="nil"/>
                <w:right w:val="nil"/>
                <w:between w:val="nil"/>
              </w:pBdr>
              <w:spacing w:line="261" w:lineRule="auto"/>
              <w:ind w:left="98" w:right="140"/>
              <w:rPr>
                <w:rFonts w:ascii="Garamond" w:eastAsia="Garamond" w:hAnsi="Garamond" w:cs="Garamond"/>
                <w:color w:val="000000"/>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00442" w14:textId="77777777" w:rsidR="00FC359E" w:rsidRDefault="002C0E9C">
            <w:pPr>
              <w:pBdr>
                <w:top w:val="nil"/>
                <w:left w:val="nil"/>
                <w:bottom w:val="nil"/>
                <w:right w:val="nil"/>
                <w:between w:val="nil"/>
              </w:pBdr>
              <w:spacing w:line="261" w:lineRule="auto"/>
              <w:ind w:left="98" w:right="140"/>
              <w:rPr>
                <w:rFonts w:ascii="Garamond" w:eastAsia="Garamond" w:hAnsi="Garamond" w:cs="Garamond"/>
                <w:color w:val="221F1F"/>
              </w:rPr>
            </w:pPr>
            <w:r>
              <w:rPr>
                <w:rFonts w:ascii="Garamond" w:eastAsia="Garamond" w:hAnsi="Garamond" w:cs="Garamond"/>
                <w:color w:val="221F1F"/>
              </w:rPr>
              <w:t>EOA 3008</w:t>
            </w:r>
          </w:p>
          <w:p w14:paraId="00000443" w14:textId="77777777" w:rsidR="00FC359E" w:rsidRDefault="00FC359E">
            <w:pPr>
              <w:pBdr>
                <w:top w:val="nil"/>
                <w:left w:val="nil"/>
                <w:bottom w:val="nil"/>
                <w:right w:val="nil"/>
                <w:between w:val="nil"/>
              </w:pBdr>
              <w:spacing w:line="261" w:lineRule="auto"/>
              <w:ind w:left="98" w:right="140"/>
              <w:rPr>
                <w:rFonts w:ascii="Garamond" w:eastAsia="Garamond" w:hAnsi="Garamond" w:cs="Garamond"/>
                <w:color w:val="000000"/>
              </w:rPr>
            </w:pPr>
          </w:p>
        </w:tc>
        <w:tc>
          <w:tcPr>
            <w:tcW w:w="127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00444" w14:textId="77777777" w:rsidR="00FC359E" w:rsidRDefault="002C0E9C">
            <w:pPr>
              <w:pBdr>
                <w:top w:val="nil"/>
                <w:left w:val="nil"/>
                <w:bottom w:val="nil"/>
                <w:right w:val="nil"/>
                <w:between w:val="nil"/>
              </w:pBdr>
              <w:spacing w:line="261" w:lineRule="auto"/>
              <w:ind w:left="98" w:right="140"/>
              <w:rPr>
                <w:rFonts w:ascii="Garamond" w:eastAsia="Garamond" w:hAnsi="Garamond" w:cs="Garamond"/>
                <w:color w:val="221F1F"/>
              </w:rPr>
            </w:pPr>
            <w:r>
              <w:rPr>
                <w:rFonts w:ascii="Garamond" w:eastAsia="Garamond" w:hAnsi="Garamond" w:cs="Garamond"/>
                <w:color w:val="221F1F"/>
              </w:rPr>
              <w:t>644-7443</w:t>
            </w:r>
          </w:p>
          <w:p w14:paraId="00000445" w14:textId="77777777" w:rsidR="00FC359E" w:rsidRDefault="00FC359E">
            <w:pPr>
              <w:pBdr>
                <w:top w:val="nil"/>
                <w:left w:val="nil"/>
                <w:bottom w:val="nil"/>
                <w:right w:val="nil"/>
                <w:between w:val="nil"/>
              </w:pBdr>
              <w:spacing w:line="261" w:lineRule="auto"/>
              <w:ind w:left="98" w:right="140"/>
              <w:rPr>
                <w:rFonts w:ascii="Garamond" w:eastAsia="Garamond" w:hAnsi="Garamond" w:cs="Garamond"/>
                <w:color w:val="000000"/>
              </w:rPr>
            </w:pPr>
          </w:p>
        </w:tc>
        <w:tc>
          <w:tcPr>
            <w:tcW w:w="236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00446" w14:textId="77777777" w:rsidR="00FC359E" w:rsidRDefault="002C0E9C">
            <w:pPr>
              <w:pBdr>
                <w:top w:val="nil"/>
                <w:left w:val="nil"/>
                <w:bottom w:val="nil"/>
                <w:right w:val="nil"/>
                <w:between w:val="nil"/>
              </w:pBdr>
              <w:spacing w:before="6"/>
              <w:ind w:left="98" w:right="140"/>
              <w:rPr>
                <w:rFonts w:ascii="Garamond" w:eastAsia="Garamond" w:hAnsi="Garamond" w:cs="Garamond"/>
                <w:color w:val="000000"/>
              </w:rPr>
            </w:pPr>
            <w:hyperlink r:id="rId50">
              <w:r>
                <w:rPr>
                  <w:rFonts w:ascii="Garamond" w:eastAsia="Garamond" w:hAnsi="Garamond" w:cs="Garamond"/>
                  <w:color w:val="800000"/>
                  <w:u w:val="single"/>
                </w:rPr>
                <w:t>aa25bq@fsu.edu</w:t>
              </w:r>
            </w:hyperlink>
          </w:p>
        </w:tc>
      </w:tr>
      <w:tr w:rsidR="00FC359E" w14:paraId="4ACD403F" w14:textId="77777777">
        <w:trPr>
          <w:trHeight w:val="278"/>
        </w:trPr>
        <w:tc>
          <w:tcPr>
            <w:tcW w:w="2141" w:type="dxa"/>
            <w:tcBorders>
              <w:top w:val="single" w:sz="4" w:space="0" w:color="000000"/>
              <w:left w:val="single" w:sz="4" w:space="0" w:color="000000"/>
              <w:bottom w:val="single" w:sz="4" w:space="0" w:color="000000"/>
              <w:right w:val="single" w:sz="4" w:space="0" w:color="000000"/>
            </w:tcBorders>
          </w:tcPr>
          <w:p w14:paraId="00000447"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221F1F"/>
              </w:rPr>
              <w:t>Personnel</w:t>
            </w:r>
          </w:p>
        </w:tc>
        <w:tc>
          <w:tcPr>
            <w:tcW w:w="1980" w:type="dxa"/>
            <w:tcBorders>
              <w:top w:val="single" w:sz="4" w:space="0" w:color="000000"/>
              <w:left w:val="single" w:sz="4" w:space="0" w:color="000000"/>
              <w:bottom w:val="single" w:sz="4" w:space="0" w:color="000000"/>
              <w:right w:val="single" w:sz="4" w:space="0" w:color="000000"/>
            </w:tcBorders>
          </w:tcPr>
          <w:p w14:paraId="00000448"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000000"/>
              </w:rPr>
              <w:t>EOAS HR</w:t>
            </w:r>
          </w:p>
        </w:tc>
        <w:tc>
          <w:tcPr>
            <w:tcW w:w="1417" w:type="dxa"/>
            <w:tcBorders>
              <w:top w:val="single" w:sz="4" w:space="0" w:color="000000"/>
              <w:left w:val="single" w:sz="4" w:space="0" w:color="000000"/>
              <w:bottom w:val="single" w:sz="4" w:space="0" w:color="000000"/>
              <w:right w:val="single" w:sz="4" w:space="0" w:color="000000"/>
            </w:tcBorders>
          </w:tcPr>
          <w:p w14:paraId="00000449" w14:textId="77777777" w:rsidR="00FC359E" w:rsidRDefault="00FC359E">
            <w:pPr>
              <w:pBdr>
                <w:top w:val="nil"/>
                <w:left w:val="nil"/>
                <w:bottom w:val="nil"/>
                <w:right w:val="nil"/>
                <w:between w:val="nil"/>
              </w:pBdr>
              <w:ind w:left="98" w:right="140"/>
              <w:rPr>
                <w:rFonts w:ascii="Garamond" w:eastAsia="Garamond" w:hAnsi="Garamond" w:cs="Garamond"/>
                <w:color w:val="000000"/>
              </w:rPr>
            </w:pPr>
          </w:p>
        </w:tc>
        <w:tc>
          <w:tcPr>
            <w:tcW w:w="1273" w:type="dxa"/>
            <w:tcBorders>
              <w:top w:val="single" w:sz="4" w:space="0" w:color="000000"/>
              <w:left w:val="single" w:sz="4" w:space="0" w:color="000000"/>
              <w:bottom w:val="single" w:sz="4" w:space="0" w:color="000000"/>
              <w:right w:val="single" w:sz="4" w:space="0" w:color="000000"/>
            </w:tcBorders>
          </w:tcPr>
          <w:p w14:paraId="0000044A"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000000"/>
              </w:rPr>
              <w:t>644-2059</w:t>
            </w:r>
          </w:p>
        </w:tc>
        <w:tc>
          <w:tcPr>
            <w:tcW w:w="2368" w:type="dxa"/>
            <w:tcBorders>
              <w:top w:val="single" w:sz="4" w:space="0" w:color="000000"/>
              <w:left w:val="single" w:sz="4" w:space="0" w:color="000000"/>
              <w:bottom w:val="single" w:sz="4" w:space="0" w:color="000000"/>
              <w:right w:val="single" w:sz="4" w:space="0" w:color="000000"/>
            </w:tcBorders>
          </w:tcPr>
          <w:p w14:paraId="0000044B" w14:textId="77777777" w:rsidR="00FC359E" w:rsidRDefault="00FC359E">
            <w:pPr>
              <w:pBdr>
                <w:top w:val="nil"/>
                <w:left w:val="nil"/>
                <w:bottom w:val="nil"/>
                <w:right w:val="nil"/>
                <w:between w:val="nil"/>
              </w:pBdr>
              <w:ind w:left="98" w:right="140"/>
              <w:rPr>
                <w:rFonts w:ascii="Garamond" w:eastAsia="Garamond" w:hAnsi="Garamond" w:cs="Garamond"/>
                <w:color w:val="000000"/>
              </w:rPr>
            </w:pPr>
          </w:p>
        </w:tc>
      </w:tr>
      <w:tr w:rsidR="00FC359E" w14:paraId="3F269225" w14:textId="77777777">
        <w:trPr>
          <w:trHeight w:val="621"/>
        </w:trPr>
        <w:tc>
          <w:tcPr>
            <w:tcW w:w="2141" w:type="dxa"/>
            <w:tcBorders>
              <w:top w:val="single" w:sz="4" w:space="0" w:color="000000"/>
              <w:left w:val="single" w:sz="4" w:space="0" w:color="221F1F"/>
              <w:bottom w:val="single" w:sz="4" w:space="0" w:color="221F1F"/>
              <w:right w:val="single" w:sz="4" w:space="0" w:color="221F1F"/>
            </w:tcBorders>
          </w:tcPr>
          <w:p w14:paraId="0000044C"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221F1F"/>
              </w:rPr>
              <w:t>Office Keys</w:t>
            </w:r>
          </w:p>
        </w:tc>
        <w:tc>
          <w:tcPr>
            <w:tcW w:w="1980" w:type="dxa"/>
            <w:tcBorders>
              <w:top w:val="single" w:sz="4" w:space="0" w:color="000000"/>
              <w:left w:val="single" w:sz="4" w:space="0" w:color="221F1F"/>
              <w:bottom w:val="single" w:sz="4" w:space="0" w:color="221F1F"/>
              <w:right w:val="single" w:sz="4" w:space="0" w:color="221F1F"/>
            </w:tcBorders>
          </w:tcPr>
          <w:p w14:paraId="0000044D" w14:textId="77777777" w:rsidR="00FC359E" w:rsidRDefault="002C0E9C">
            <w:pPr>
              <w:pBdr>
                <w:top w:val="nil"/>
                <w:left w:val="nil"/>
                <w:bottom w:val="nil"/>
                <w:right w:val="nil"/>
                <w:between w:val="nil"/>
              </w:pBdr>
              <w:spacing w:line="237" w:lineRule="auto"/>
              <w:ind w:left="101" w:right="140"/>
              <w:rPr>
                <w:rFonts w:ascii="Garamond" w:eastAsia="Garamond" w:hAnsi="Garamond" w:cs="Garamond"/>
                <w:color w:val="000000"/>
              </w:rPr>
            </w:pPr>
            <w:r>
              <w:rPr>
                <w:rFonts w:ascii="Garamond" w:eastAsia="Garamond" w:hAnsi="Garamond" w:cs="Garamond"/>
                <w:color w:val="000000"/>
              </w:rPr>
              <w:t>Alan Michels or Major Professor</w:t>
            </w:r>
          </w:p>
        </w:tc>
        <w:tc>
          <w:tcPr>
            <w:tcW w:w="1417" w:type="dxa"/>
            <w:tcBorders>
              <w:top w:val="single" w:sz="4" w:space="0" w:color="000000"/>
              <w:left w:val="single" w:sz="4" w:space="0" w:color="221F1F"/>
              <w:bottom w:val="single" w:sz="4" w:space="0" w:color="221F1F"/>
              <w:right w:val="single" w:sz="4" w:space="0" w:color="221F1F"/>
            </w:tcBorders>
          </w:tcPr>
          <w:p w14:paraId="0000044E" w14:textId="77777777" w:rsidR="00FC359E" w:rsidRDefault="00FC359E">
            <w:pPr>
              <w:pBdr>
                <w:top w:val="nil"/>
                <w:left w:val="nil"/>
                <w:bottom w:val="nil"/>
                <w:right w:val="nil"/>
                <w:between w:val="nil"/>
              </w:pBdr>
              <w:ind w:left="98" w:right="140"/>
              <w:rPr>
                <w:rFonts w:ascii="Garamond" w:eastAsia="Garamond" w:hAnsi="Garamond" w:cs="Garamond"/>
                <w:color w:val="000000"/>
              </w:rPr>
            </w:pPr>
          </w:p>
        </w:tc>
        <w:tc>
          <w:tcPr>
            <w:tcW w:w="1273" w:type="dxa"/>
            <w:tcBorders>
              <w:top w:val="single" w:sz="4" w:space="0" w:color="000000"/>
              <w:left w:val="single" w:sz="4" w:space="0" w:color="221F1F"/>
              <w:bottom w:val="single" w:sz="4" w:space="0" w:color="221F1F"/>
              <w:right w:val="single" w:sz="4" w:space="0" w:color="221F1F"/>
            </w:tcBorders>
          </w:tcPr>
          <w:p w14:paraId="0000044F" w14:textId="77777777" w:rsidR="00FC359E" w:rsidRDefault="002C0E9C">
            <w:pPr>
              <w:pBdr>
                <w:top w:val="nil"/>
                <w:left w:val="nil"/>
                <w:bottom w:val="nil"/>
                <w:right w:val="nil"/>
                <w:between w:val="nil"/>
              </w:pBdr>
              <w:ind w:left="100" w:right="140"/>
              <w:rPr>
                <w:rFonts w:ascii="Garamond" w:eastAsia="Garamond" w:hAnsi="Garamond" w:cs="Garamond"/>
                <w:color w:val="000000"/>
              </w:rPr>
            </w:pPr>
            <w:r>
              <w:rPr>
                <w:rFonts w:ascii="Garamond" w:eastAsia="Garamond" w:hAnsi="Garamond" w:cs="Garamond"/>
                <w:color w:val="000000"/>
              </w:rPr>
              <w:t>644-6862</w:t>
            </w:r>
          </w:p>
        </w:tc>
        <w:tc>
          <w:tcPr>
            <w:tcW w:w="2368" w:type="dxa"/>
            <w:tcBorders>
              <w:top w:val="single" w:sz="4" w:space="0" w:color="000000"/>
              <w:left w:val="single" w:sz="4" w:space="0" w:color="221F1F"/>
              <w:bottom w:val="single" w:sz="4" w:space="0" w:color="221F1F"/>
              <w:right w:val="single" w:sz="4" w:space="0" w:color="221F1F"/>
            </w:tcBorders>
          </w:tcPr>
          <w:p w14:paraId="00000450" w14:textId="77777777" w:rsidR="00FC359E" w:rsidRDefault="002C0E9C">
            <w:pPr>
              <w:pBdr>
                <w:top w:val="nil"/>
                <w:left w:val="nil"/>
                <w:bottom w:val="nil"/>
                <w:right w:val="nil"/>
                <w:between w:val="nil"/>
              </w:pBdr>
              <w:spacing w:before="3"/>
              <w:ind w:left="57" w:right="140"/>
              <w:rPr>
                <w:rFonts w:ascii="Garamond" w:eastAsia="Garamond" w:hAnsi="Garamond" w:cs="Garamond"/>
                <w:color w:val="000000"/>
              </w:rPr>
            </w:pPr>
            <w:hyperlink r:id="rId51">
              <w:r>
                <w:rPr>
                  <w:rFonts w:ascii="Garamond" w:eastAsia="Garamond" w:hAnsi="Garamond" w:cs="Garamond"/>
                  <w:color w:val="800000"/>
                  <w:u w:val="single"/>
                </w:rPr>
                <w:t>ammichels@fsu.edu</w:t>
              </w:r>
            </w:hyperlink>
          </w:p>
        </w:tc>
      </w:tr>
      <w:tr w:rsidR="00FC359E" w14:paraId="45C16670" w14:textId="77777777">
        <w:trPr>
          <w:trHeight w:val="278"/>
        </w:trPr>
        <w:tc>
          <w:tcPr>
            <w:tcW w:w="2141" w:type="dxa"/>
            <w:tcBorders>
              <w:top w:val="single" w:sz="4" w:space="0" w:color="221F1F"/>
              <w:left w:val="single" w:sz="4" w:space="0" w:color="221F1F"/>
              <w:bottom w:val="single" w:sz="4" w:space="0" w:color="221F1F"/>
              <w:right w:val="single" w:sz="4" w:space="0" w:color="221F1F"/>
            </w:tcBorders>
          </w:tcPr>
          <w:p w14:paraId="00000451"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000000"/>
              </w:rPr>
              <w:t>Computer Issues</w:t>
            </w:r>
          </w:p>
        </w:tc>
        <w:tc>
          <w:tcPr>
            <w:tcW w:w="1980" w:type="dxa"/>
            <w:tcBorders>
              <w:top w:val="single" w:sz="4" w:space="0" w:color="221F1F"/>
              <w:left w:val="single" w:sz="4" w:space="0" w:color="221F1F"/>
              <w:bottom w:val="single" w:sz="4" w:space="0" w:color="221F1F"/>
              <w:right w:val="single" w:sz="4" w:space="0" w:color="221F1F"/>
            </w:tcBorders>
          </w:tcPr>
          <w:p w14:paraId="00000452"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000000"/>
              </w:rPr>
              <w:t>Edward Peirce</w:t>
            </w:r>
          </w:p>
        </w:tc>
        <w:tc>
          <w:tcPr>
            <w:tcW w:w="1417" w:type="dxa"/>
            <w:tcBorders>
              <w:top w:val="single" w:sz="4" w:space="0" w:color="221F1F"/>
              <w:left w:val="single" w:sz="4" w:space="0" w:color="221F1F"/>
              <w:bottom w:val="single" w:sz="4" w:space="0" w:color="221F1F"/>
              <w:right w:val="single" w:sz="4" w:space="0" w:color="221F1F"/>
            </w:tcBorders>
          </w:tcPr>
          <w:p w14:paraId="00000453" w14:textId="77777777" w:rsidR="00FC359E" w:rsidRDefault="00FC359E">
            <w:pPr>
              <w:pBdr>
                <w:top w:val="nil"/>
                <w:left w:val="nil"/>
                <w:bottom w:val="nil"/>
                <w:right w:val="nil"/>
                <w:between w:val="nil"/>
              </w:pBdr>
              <w:ind w:left="98" w:right="140"/>
              <w:rPr>
                <w:rFonts w:ascii="Garamond" w:eastAsia="Garamond" w:hAnsi="Garamond" w:cs="Garamond"/>
                <w:color w:val="000000"/>
              </w:rPr>
            </w:pPr>
          </w:p>
        </w:tc>
        <w:tc>
          <w:tcPr>
            <w:tcW w:w="1273" w:type="dxa"/>
            <w:tcBorders>
              <w:top w:val="single" w:sz="4" w:space="0" w:color="221F1F"/>
              <w:left w:val="single" w:sz="4" w:space="0" w:color="221F1F"/>
              <w:bottom w:val="single" w:sz="4" w:space="0" w:color="221F1F"/>
              <w:right w:val="single" w:sz="4" w:space="0" w:color="221F1F"/>
            </w:tcBorders>
          </w:tcPr>
          <w:p w14:paraId="00000454"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000000"/>
              </w:rPr>
              <w:t>644-2522</w:t>
            </w:r>
          </w:p>
        </w:tc>
        <w:tc>
          <w:tcPr>
            <w:tcW w:w="2368" w:type="dxa"/>
            <w:tcBorders>
              <w:top w:val="single" w:sz="4" w:space="0" w:color="221F1F"/>
              <w:left w:val="single" w:sz="4" w:space="0" w:color="221F1F"/>
              <w:bottom w:val="single" w:sz="4" w:space="0" w:color="221F1F"/>
              <w:right w:val="single" w:sz="4" w:space="0" w:color="221F1F"/>
            </w:tcBorders>
          </w:tcPr>
          <w:p w14:paraId="00000455" w14:textId="77777777" w:rsidR="00FC359E" w:rsidRDefault="002C0E9C">
            <w:pPr>
              <w:pBdr>
                <w:top w:val="nil"/>
                <w:left w:val="nil"/>
                <w:bottom w:val="nil"/>
                <w:right w:val="nil"/>
                <w:between w:val="nil"/>
              </w:pBdr>
              <w:ind w:left="98" w:right="140"/>
              <w:rPr>
                <w:rFonts w:ascii="Garamond" w:eastAsia="Garamond" w:hAnsi="Garamond" w:cs="Garamond"/>
                <w:color w:val="000000"/>
              </w:rPr>
            </w:pPr>
            <w:hyperlink r:id="rId52">
              <w:r>
                <w:rPr>
                  <w:rFonts w:ascii="Garamond" w:eastAsia="Garamond" w:hAnsi="Garamond" w:cs="Garamond"/>
                  <w:color w:val="800000"/>
                  <w:u w:val="single"/>
                </w:rPr>
                <w:t>epeirce@fsu.edu</w:t>
              </w:r>
            </w:hyperlink>
          </w:p>
        </w:tc>
      </w:tr>
      <w:tr w:rsidR="00FC359E" w14:paraId="2783BE17" w14:textId="77777777">
        <w:trPr>
          <w:trHeight w:val="278"/>
        </w:trPr>
        <w:tc>
          <w:tcPr>
            <w:tcW w:w="2141" w:type="dxa"/>
            <w:tcBorders>
              <w:top w:val="single" w:sz="4" w:space="0" w:color="221F1F"/>
              <w:left w:val="single" w:sz="4" w:space="0" w:color="221F1F"/>
              <w:bottom w:val="single" w:sz="4" w:space="0" w:color="221F1F"/>
              <w:right w:val="single" w:sz="4" w:space="0" w:color="221F1F"/>
            </w:tcBorders>
          </w:tcPr>
          <w:p w14:paraId="00000456"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221F1F"/>
              </w:rPr>
              <w:t>Computer Issues</w:t>
            </w:r>
          </w:p>
        </w:tc>
        <w:tc>
          <w:tcPr>
            <w:tcW w:w="1980" w:type="dxa"/>
            <w:tcBorders>
              <w:top w:val="single" w:sz="4" w:space="0" w:color="221F1F"/>
              <w:left w:val="single" w:sz="4" w:space="0" w:color="221F1F"/>
              <w:bottom w:val="single" w:sz="4" w:space="0" w:color="221F1F"/>
              <w:right w:val="single" w:sz="4" w:space="0" w:color="221F1F"/>
            </w:tcBorders>
          </w:tcPr>
          <w:p w14:paraId="00000457"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221F1F"/>
              </w:rPr>
              <w:t>Arthur Cooper</w:t>
            </w:r>
          </w:p>
        </w:tc>
        <w:tc>
          <w:tcPr>
            <w:tcW w:w="1417" w:type="dxa"/>
            <w:tcBorders>
              <w:top w:val="single" w:sz="4" w:space="0" w:color="221F1F"/>
              <w:left w:val="single" w:sz="4" w:space="0" w:color="221F1F"/>
              <w:bottom w:val="single" w:sz="4" w:space="0" w:color="221F1F"/>
              <w:right w:val="single" w:sz="4" w:space="0" w:color="221F1F"/>
            </w:tcBorders>
          </w:tcPr>
          <w:p w14:paraId="00000458" w14:textId="77777777" w:rsidR="00FC359E" w:rsidRDefault="00FC359E">
            <w:pPr>
              <w:pBdr>
                <w:top w:val="nil"/>
                <w:left w:val="nil"/>
                <w:bottom w:val="nil"/>
                <w:right w:val="nil"/>
                <w:between w:val="nil"/>
              </w:pBdr>
              <w:ind w:left="98" w:right="140"/>
              <w:rPr>
                <w:rFonts w:ascii="Garamond" w:eastAsia="Garamond" w:hAnsi="Garamond" w:cs="Garamond"/>
                <w:color w:val="000000"/>
              </w:rPr>
            </w:pPr>
          </w:p>
        </w:tc>
        <w:tc>
          <w:tcPr>
            <w:tcW w:w="1273" w:type="dxa"/>
            <w:tcBorders>
              <w:top w:val="single" w:sz="4" w:space="0" w:color="221F1F"/>
              <w:left w:val="single" w:sz="4" w:space="0" w:color="221F1F"/>
              <w:bottom w:val="single" w:sz="4" w:space="0" w:color="221F1F"/>
              <w:right w:val="single" w:sz="4" w:space="0" w:color="221F1F"/>
            </w:tcBorders>
          </w:tcPr>
          <w:p w14:paraId="00000459"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221F1F"/>
              </w:rPr>
              <w:t>644-1550</w:t>
            </w:r>
          </w:p>
        </w:tc>
        <w:tc>
          <w:tcPr>
            <w:tcW w:w="2368" w:type="dxa"/>
            <w:tcBorders>
              <w:top w:val="single" w:sz="4" w:space="0" w:color="221F1F"/>
              <w:left w:val="single" w:sz="4" w:space="0" w:color="221F1F"/>
              <w:bottom w:val="single" w:sz="4" w:space="0" w:color="221F1F"/>
              <w:right w:val="single" w:sz="4" w:space="0" w:color="221F1F"/>
            </w:tcBorders>
          </w:tcPr>
          <w:p w14:paraId="0000045A" w14:textId="77777777" w:rsidR="00FC359E" w:rsidRDefault="002C0E9C">
            <w:pPr>
              <w:pBdr>
                <w:top w:val="nil"/>
                <w:left w:val="nil"/>
                <w:bottom w:val="nil"/>
                <w:right w:val="nil"/>
                <w:between w:val="nil"/>
              </w:pBdr>
              <w:ind w:left="98" w:right="140"/>
              <w:rPr>
                <w:rFonts w:ascii="Garamond" w:eastAsia="Garamond" w:hAnsi="Garamond" w:cs="Garamond"/>
                <w:color w:val="000000"/>
              </w:rPr>
            </w:pPr>
            <w:r>
              <w:rPr>
                <w:rFonts w:ascii="Garamond" w:eastAsia="Garamond" w:hAnsi="Garamond" w:cs="Garamond"/>
                <w:color w:val="600F12"/>
                <w:sz w:val="24"/>
                <w:szCs w:val="24"/>
                <w:u w:val="single"/>
              </w:rPr>
              <w:t>support@lists.eoas.fsu.edu</w:t>
            </w:r>
          </w:p>
        </w:tc>
      </w:tr>
    </w:tbl>
    <w:p w14:paraId="0000045B" w14:textId="77777777" w:rsidR="00FC359E" w:rsidRDefault="00FC359E">
      <w:pPr>
        <w:pBdr>
          <w:top w:val="nil"/>
          <w:left w:val="nil"/>
          <w:bottom w:val="nil"/>
          <w:right w:val="nil"/>
          <w:between w:val="nil"/>
        </w:pBdr>
        <w:rPr>
          <w:rFonts w:ascii="Garamond" w:eastAsia="Garamond" w:hAnsi="Garamond" w:cs="Garamond"/>
          <w:b/>
          <w:color w:val="000000"/>
          <w:sz w:val="24"/>
          <w:szCs w:val="24"/>
          <w:u w:val="single"/>
        </w:rPr>
      </w:pPr>
    </w:p>
    <w:p w14:paraId="0000045C" w14:textId="77777777" w:rsidR="00FC359E" w:rsidRDefault="002C0E9C">
      <w:pPr>
        <w:pBdr>
          <w:top w:val="nil"/>
          <w:left w:val="nil"/>
          <w:bottom w:val="nil"/>
          <w:right w:val="nil"/>
          <w:between w:val="nil"/>
        </w:pBd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Important Links</w:t>
      </w:r>
    </w:p>
    <w:p w14:paraId="0000045D" w14:textId="77777777" w:rsidR="00FC359E" w:rsidRDefault="002C0E9C">
      <w:pPr>
        <w:pStyle w:val="Heading5"/>
        <w:ind w:left="100" w:right="140"/>
        <w:rPr>
          <w:rFonts w:ascii="Garamond" w:eastAsia="Garamond" w:hAnsi="Garamond" w:cs="Garamond"/>
          <w:color w:val="800000"/>
        </w:rPr>
      </w:pPr>
      <w:r>
        <w:rPr>
          <w:rFonts w:ascii="Garamond" w:eastAsia="Garamond" w:hAnsi="Garamond" w:cs="Garamond"/>
          <w:b w:val="0"/>
        </w:rPr>
        <w:t>CANVAS</w:t>
      </w:r>
      <w:r>
        <w:rPr>
          <w:rFonts w:ascii="Garamond" w:eastAsia="Garamond" w:hAnsi="Garamond" w:cs="Garamond"/>
        </w:rPr>
        <w:t xml:space="preserve">: </w:t>
      </w:r>
      <w:hyperlink r:id="rId53">
        <w:r>
          <w:rPr>
            <w:rFonts w:ascii="Garamond" w:eastAsia="Garamond" w:hAnsi="Garamond" w:cs="Garamond"/>
            <w:color w:val="800000"/>
          </w:rPr>
          <w:t>https://campus.fsu.edu/</w:t>
        </w:r>
      </w:hyperlink>
    </w:p>
    <w:p w14:paraId="0000045E" w14:textId="77777777" w:rsidR="00FC359E" w:rsidRDefault="002C0E9C">
      <w:pPr>
        <w:pBdr>
          <w:top w:val="nil"/>
          <w:left w:val="nil"/>
          <w:bottom w:val="nil"/>
          <w:right w:val="nil"/>
          <w:between w:val="nil"/>
        </w:pBdr>
        <w:spacing w:before="40" w:line="278" w:lineRule="auto"/>
        <w:ind w:left="820" w:right="140"/>
        <w:rPr>
          <w:rFonts w:ascii="Garamond" w:eastAsia="Garamond" w:hAnsi="Garamond" w:cs="Garamond"/>
          <w:color w:val="000000"/>
          <w:sz w:val="24"/>
          <w:szCs w:val="24"/>
        </w:rPr>
      </w:pPr>
      <w:r>
        <w:rPr>
          <w:rFonts w:ascii="Garamond" w:eastAsia="Garamond" w:hAnsi="Garamond" w:cs="Garamond"/>
          <w:color w:val="000000"/>
          <w:sz w:val="24"/>
          <w:szCs w:val="24"/>
        </w:rPr>
        <w:t>Look under EOAS Graduate Students in Oceanography to find a lot of useful information and forms</w:t>
      </w:r>
    </w:p>
    <w:p w14:paraId="0000045F" w14:textId="77777777" w:rsidR="00FC359E" w:rsidRDefault="002C0E9C">
      <w:pPr>
        <w:pBdr>
          <w:top w:val="nil"/>
          <w:left w:val="nil"/>
          <w:bottom w:val="nil"/>
          <w:right w:val="nil"/>
          <w:between w:val="nil"/>
        </w:pBdr>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FSU CARD: </w:t>
      </w:r>
      <w:hyperlink r:id="rId54">
        <w:r>
          <w:rPr>
            <w:rFonts w:ascii="Garamond" w:eastAsia="Garamond" w:hAnsi="Garamond" w:cs="Garamond"/>
            <w:color w:val="800000"/>
            <w:sz w:val="24"/>
            <w:szCs w:val="24"/>
            <w:u w:val="single"/>
          </w:rPr>
          <w:t>http://fsucard.fsu.edu/</w:t>
        </w:r>
      </w:hyperlink>
    </w:p>
    <w:p w14:paraId="00000460"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RESIDENCY: </w:t>
      </w:r>
      <w:hyperlink r:id="rId55">
        <w:r>
          <w:rPr>
            <w:rFonts w:ascii="Garamond" w:eastAsia="Garamond" w:hAnsi="Garamond" w:cs="Garamond"/>
            <w:color w:val="800000"/>
            <w:sz w:val="24"/>
            <w:szCs w:val="24"/>
            <w:u w:val="single"/>
          </w:rPr>
          <w:t>https://admissions.fsu.edu/residency/</w:t>
        </w:r>
      </w:hyperlink>
    </w:p>
    <w:p w14:paraId="00000461"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ACADEMIC COMMON MARKET: </w:t>
      </w:r>
      <w:hyperlink r:id="rId56">
        <w:r>
          <w:rPr>
            <w:rFonts w:ascii="Garamond" w:eastAsia="Garamond" w:hAnsi="Garamond" w:cs="Garamond"/>
            <w:color w:val="800000"/>
            <w:sz w:val="24"/>
            <w:szCs w:val="24"/>
            <w:u w:val="single"/>
          </w:rPr>
          <w:t>https://fda.fsu.edu/academic-resources/academic-policies/academic-common-market</w:t>
        </w:r>
      </w:hyperlink>
    </w:p>
    <w:p w14:paraId="00000462"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REGISTRAR: </w:t>
      </w:r>
      <w:hyperlink r:id="rId57">
        <w:r>
          <w:rPr>
            <w:rFonts w:ascii="Garamond" w:eastAsia="Garamond" w:hAnsi="Garamond" w:cs="Garamond"/>
            <w:color w:val="800000"/>
            <w:sz w:val="24"/>
            <w:szCs w:val="24"/>
            <w:u w:val="single"/>
          </w:rPr>
          <w:t>http://registrar.fsu.edu/</w:t>
        </w:r>
      </w:hyperlink>
    </w:p>
    <w:p w14:paraId="00000463"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ACADEMIC CALENDAR: </w:t>
      </w:r>
      <w:hyperlink r:id="rId58">
        <w:r>
          <w:rPr>
            <w:rFonts w:ascii="Garamond" w:eastAsia="Garamond" w:hAnsi="Garamond" w:cs="Garamond"/>
            <w:color w:val="800000"/>
            <w:sz w:val="24"/>
            <w:szCs w:val="24"/>
            <w:u w:val="single"/>
          </w:rPr>
          <w:t>https://registrar.fsu.edu/publications/calendar</w:t>
        </w:r>
      </w:hyperlink>
    </w:p>
    <w:p w14:paraId="00000464"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PARKING: </w:t>
      </w:r>
      <w:hyperlink r:id="rId59">
        <w:r>
          <w:rPr>
            <w:rFonts w:ascii="Garamond" w:eastAsia="Garamond" w:hAnsi="Garamond" w:cs="Garamond"/>
            <w:color w:val="800000"/>
            <w:sz w:val="24"/>
            <w:szCs w:val="24"/>
            <w:u w:val="single"/>
          </w:rPr>
          <w:t>http://transportation.fsu.edu/</w:t>
        </w:r>
      </w:hyperlink>
    </w:p>
    <w:p w14:paraId="00000465" w14:textId="77777777" w:rsidR="00FC359E" w:rsidRDefault="002C0E9C">
      <w:pPr>
        <w:pBdr>
          <w:top w:val="nil"/>
          <w:left w:val="nil"/>
          <w:bottom w:val="nil"/>
          <w:right w:val="nil"/>
          <w:between w:val="nil"/>
        </w:pBdr>
        <w:spacing w:before="37" w:line="276" w:lineRule="auto"/>
        <w:ind w:left="820" w:right="140"/>
        <w:rPr>
          <w:rFonts w:ascii="Garamond" w:eastAsia="Garamond" w:hAnsi="Garamond" w:cs="Garamond"/>
          <w:color w:val="000000"/>
          <w:sz w:val="24"/>
          <w:szCs w:val="24"/>
        </w:rPr>
      </w:pPr>
      <w:r>
        <w:rPr>
          <w:rFonts w:ascii="Garamond" w:eastAsia="Garamond" w:hAnsi="Garamond" w:cs="Garamond"/>
          <w:color w:val="000000"/>
          <w:sz w:val="24"/>
          <w:szCs w:val="24"/>
        </w:rPr>
        <w:t>Make sure to download the FSU Bus app as well as the Parking App that shows you how full parking garages are in real time.</w:t>
      </w:r>
    </w:p>
    <w:p w14:paraId="00000466" w14:textId="77777777" w:rsidR="00FC359E" w:rsidRDefault="002C0E9C">
      <w:pPr>
        <w:pBdr>
          <w:top w:val="nil"/>
          <w:left w:val="nil"/>
          <w:bottom w:val="nil"/>
          <w:right w:val="nil"/>
          <w:between w:val="nil"/>
        </w:pBdr>
        <w:spacing w:before="202"/>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FINANCIAL SERVICES: </w:t>
      </w:r>
      <w:hyperlink r:id="rId60">
        <w:r>
          <w:rPr>
            <w:rFonts w:ascii="Garamond" w:eastAsia="Garamond" w:hAnsi="Garamond" w:cs="Garamond"/>
            <w:color w:val="800000"/>
            <w:sz w:val="24"/>
            <w:szCs w:val="24"/>
            <w:u w:val="single"/>
          </w:rPr>
          <w:t>https://studentbusiness.fsu.edu/</w:t>
        </w:r>
      </w:hyperlink>
    </w:p>
    <w:p w14:paraId="00000467" w14:textId="77777777" w:rsidR="00FC359E" w:rsidRDefault="002C0E9C">
      <w:pPr>
        <w:pBdr>
          <w:top w:val="nil"/>
          <w:left w:val="nil"/>
          <w:bottom w:val="nil"/>
          <w:right w:val="nil"/>
          <w:between w:val="nil"/>
        </w:pBdr>
        <w:spacing w:before="92"/>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IT SERVICES AND SUPPORT: </w:t>
      </w:r>
      <w:hyperlink r:id="rId61">
        <w:r>
          <w:rPr>
            <w:rFonts w:ascii="Garamond" w:eastAsia="Garamond" w:hAnsi="Garamond" w:cs="Garamond"/>
            <w:color w:val="800000"/>
            <w:sz w:val="24"/>
            <w:szCs w:val="24"/>
            <w:u w:val="single"/>
          </w:rPr>
          <w:t>http://its.fsu.edu/ITS-Service-Desk</w:t>
        </w:r>
      </w:hyperlink>
    </w:p>
    <w:p w14:paraId="00000468" w14:textId="77777777" w:rsidR="00FC359E" w:rsidRDefault="002C0E9C">
      <w:pPr>
        <w:pBdr>
          <w:top w:val="nil"/>
          <w:left w:val="nil"/>
          <w:bottom w:val="nil"/>
          <w:right w:val="nil"/>
          <w:between w:val="nil"/>
        </w:pBdr>
        <w:spacing w:before="92"/>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MYFSU: </w:t>
      </w:r>
      <w:hyperlink r:id="rId62">
        <w:r>
          <w:rPr>
            <w:rFonts w:ascii="Garamond" w:eastAsia="Garamond" w:hAnsi="Garamond" w:cs="Garamond"/>
            <w:color w:val="800000"/>
            <w:sz w:val="24"/>
            <w:szCs w:val="24"/>
            <w:u w:val="single"/>
          </w:rPr>
          <w:t>https://my.fsu.edu</w:t>
        </w:r>
      </w:hyperlink>
    </w:p>
    <w:p w14:paraId="00000469" w14:textId="77777777" w:rsidR="00FC359E" w:rsidRDefault="002C0E9C">
      <w:pPr>
        <w:pBdr>
          <w:top w:val="nil"/>
          <w:left w:val="nil"/>
          <w:bottom w:val="nil"/>
          <w:right w:val="nil"/>
          <w:between w:val="nil"/>
        </w:pBdr>
        <w:spacing w:before="91"/>
        <w:ind w:left="100" w:right="140"/>
        <w:rPr>
          <w:rFonts w:ascii="Garamond" w:eastAsia="Garamond" w:hAnsi="Garamond" w:cs="Garamond"/>
          <w:color w:val="800000"/>
          <w:sz w:val="24"/>
          <w:szCs w:val="24"/>
        </w:rPr>
      </w:pPr>
      <w:r>
        <w:rPr>
          <w:rFonts w:ascii="Garamond" w:eastAsia="Garamond" w:hAnsi="Garamond" w:cs="Garamond"/>
          <w:color w:val="000000"/>
          <w:sz w:val="24"/>
          <w:szCs w:val="24"/>
        </w:rPr>
        <w:t xml:space="preserve">HEALTH COMPLIANCE AND HEALTH INSURANCE INFO: </w:t>
      </w:r>
      <w:hyperlink r:id="rId63">
        <w:r>
          <w:rPr>
            <w:rFonts w:ascii="Garamond" w:eastAsia="Garamond" w:hAnsi="Garamond" w:cs="Garamond"/>
            <w:color w:val="800000"/>
            <w:sz w:val="24"/>
            <w:szCs w:val="24"/>
            <w:u w:val="single"/>
          </w:rPr>
          <w:t>http://www.uhs.fsu.edu/</w:t>
        </w:r>
      </w:hyperlink>
    </w:p>
    <w:p w14:paraId="0000046A" w14:textId="77777777" w:rsidR="00FC359E" w:rsidRDefault="002C0E9C">
      <w:pPr>
        <w:pBdr>
          <w:top w:val="nil"/>
          <w:left w:val="nil"/>
          <w:bottom w:val="nil"/>
          <w:right w:val="nil"/>
          <w:between w:val="nil"/>
        </w:pBdr>
        <w:spacing w:before="92"/>
        <w:ind w:left="100" w:right="140"/>
        <w:rPr>
          <w:rFonts w:ascii="Garamond" w:eastAsia="Garamond" w:hAnsi="Garamond" w:cs="Garamond"/>
          <w:color w:val="000000"/>
          <w:sz w:val="24"/>
          <w:szCs w:val="24"/>
        </w:rPr>
      </w:pPr>
      <w:r>
        <w:rPr>
          <w:rFonts w:ascii="Garamond" w:eastAsia="Garamond" w:hAnsi="Garamond" w:cs="Garamond"/>
          <w:color w:val="000000"/>
          <w:sz w:val="24"/>
          <w:szCs w:val="24"/>
        </w:rPr>
        <w:t xml:space="preserve">THE GRADUATE SCHOOL: </w:t>
      </w:r>
      <w:hyperlink r:id="rId64">
        <w:r>
          <w:rPr>
            <w:rFonts w:ascii="Garamond" w:eastAsia="Garamond" w:hAnsi="Garamond" w:cs="Garamond"/>
            <w:color w:val="943734"/>
            <w:sz w:val="24"/>
            <w:szCs w:val="24"/>
            <w:u w:val="single"/>
          </w:rPr>
          <w:t>http://gradschool.fsu.edu/current-students/</w:t>
        </w:r>
      </w:hyperlink>
    </w:p>
    <w:p w14:paraId="0000046B" w14:textId="77777777" w:rsidR="00FC359E" w:rsidRDefault="002C0E9C">
      <w:pPr>
        <w:pBdr>
          <w:top w:val="nil"/>
          <w:left w:val="nil"/>
          <w:bottom w:val="nil"/>
          <w:right w:val="nil"/>
          <w:between w:val="nil"/>
        </w:pBdr>
        <w:spacing w:before="92"/>
        <w:ind w:left="100" w:right="140"/>
        <w:rPr>
          <w:rFonts w:ascii="Garamond" w:eastAsia="Garamond" w:hAnsi="Garamond" w:cs="Garamond"/>
          <w:color w:val="000000"/>
          <w:sz w:val="24"/>
          <w:szCs w:val="24"/>
        </w:rPr>
      </w:pPr>
      <w:r>
        <w:rPr>
          <w:rFonts w:ascii="Garamond" w:eastAsia="Garamond" w:hAnsi="Garamond" w:cs="Garamond"/>
          <w:color w:val="000000"/>
          <w:sz w:val="24"/>
          <w:szCs w:val="24"/>
        </w:rPr>
        <w:t xml:space="preserve">THE GRADUATE STUDENT RESOURCE CENTER: </w:t>
      </w:r>
      <w:hyperlink r:id="rId65">
        <w:r>
          <w:rPr>
            <w:rFonts w:ascii="Garamond" w:eastAsia="Garamond" w:hAnsi="Garamond" w:cs="Garamond"/>
            <w:color w:val="800000"/>
            <w:sz w:val="24"/>
            <w:szCs w:val="24"/>
            <w:u w:val="single"/>
          </w:rPr>
          <w:t>http://gsrc.fsu.edu/</w:t>
        </w:r>
      </w:hyperlink>
    </w:p>
    <w:p w14:paraId="0000046C" w14:textId="77777777" w:rsidR="00FC359E" w:rsidRDefault="002C0E9C">
      <w:pPr>
        <w:pBdr>
          <w:top w:val="nil"/>
          <w:left w:val="nil"/>
          <w:bottom w:val="nil"/>
          <w:right w:val="nil"/>
          <w:between w:val="nil"/>
        </w:pBdr>
        <w:spacing w:before="92"/>
        <w:ind w:left="100" w:right="140"/>
        <w:rPr>
          <w:rFonts w:ascii="Garamond" w:eastAsia="Garamond" w:hAnsi="Garamond" w:cs="Garamond"/>
          <w:color w:val="943734"/>
          <w:sz w:val="24"/>
          <w:szCs w:val="24"/>
        </w:rPr>
      </w:pPr>
      <w:r>
        <w:rPr>
          <w:rFonts w:ascii="Garamond" w:eastAsia="Garamond" w:hAnsi="Garamond" w:cs="Garamond"/>
          <w:color w:val="000000"/>
          <w:sz w:val="24"/>
          <w:szCs w:val="24"/>
        </w:rPr>
        <w:t xml:space="preserve">FSU GRADUATE ADMISSIONS: </w:t>
      </w:r>
      <w:r>
        <w:rPr>
          <w:rFonts w:ascii="Garamond" w:eastAsia="Garamond" w:hAnsi="Garamond" w:cs="Garamond"/>
          <w:color w:val="943734"/>
          <w:sz w:val="24"/>
          <w:szCs w:val="24"/>
        </w:rPr>
        <w:t>https://admissions.fsu.edu/gradapp/</w:t>
      </w:r>
    </w:p>
    <w:p w14:paraId="0000046D" w14:textId="77777777" w:rsidR="00FC359E" w:rsidRDefault="002C0E9C">
      <w:pPr>
        <w:pBdr>
          <w:top w:val="nil"/>
          <w:left w:val="nil"/>
          <w:bottom w:val="nil"/>
          <w:right w:val="nil"/>
          <w:between w:val="nil"/>
        </w:pBdr>
        <w:spacing w:before="92"/>
        <w:ind w:left="100" w:right="140"/>
        <w:rPr>
          <w:rFonts w:ascii="Garamond" w:eastAsia="Garamond" w:hAnsi="Garamond" w:cs="Garamond"/>
          <w:color w:val="000000"/>
          <w:sz w:val="24"/>
          <w:szCs w:val="24"/>
        </w:rPr>
      </w:pPr>
      <w:r>
        <w:rPr>
          <w:rFonts w:ascii="Garamond" w:eastAsia="Garamond" w:hAnsi="Garamond" w:cs="Garamond"/>
          <w:color w:val="000000"/>
          <w:sz w:val="24"/>
          <w:szCs w:val="24"/>
          <w:highlight w:val="white"/>
        </w:rPr>
        <w:t xml:space="preserve">THE GRADUATE SCHOOL HANDBOOK </w:t>
      </w:r>
      <w:r>
        <w:rPr>
          <w:rFonts w:ascii="Garamond" w:eastAsia="Garamond" w:hAnsi="Garamond" w:cs="Garamond"/>
          <w:color w:val="000000"/>
          <w:sz w:val="24"/>
          <w:szCs w:val="24"/>
        </w:rPr>
        <w:t>(</w:t>
      </w:r>
      <w:hyperlink r:id="rId66">
        <w:r>
          <w:rPr>
            <w:rFonts w:ascii="Garamond" w:eastAsia="Garamond" w:hAnsi="Garamond" w:cs="Garamond"/>
            <w:color w:val="943734"/>
            <w:sz w:val="24"/>
            <w:szCs w:val="24"/>
            <w:u w:val="single"/>
          </w:rPr>
          <w:t>link</w:t>
        </w:r>
      </w:hyperlink>
      <w:r>
        <w:rPr>
          <w:rFonts w:ascii="Garamond" w:eastAsia="Garamond" w:hAnsi="Garamond" w:cs="Garamond"/>
          <w:color w:val="000000"/>
          <w:sz w:val="24"/>
          <w:szCs w:val="24"/>
        </w:rPr>
        <w:t>)</w:t>
      </w:r>
    </w:p>
    <w:p w14:paraId="0000046E" w14:textId="77777777" w:rsidR="00FC359E" w:rsidRDefault="00FC359E">
      <w:pPr>
        <w:pBdr>
          <w:top w:val="nil"/>
          <w:left w:val="nil"/>
          <w:bottom w:val="nil"/>
          <w:right w:val="nil"/>
          <w:between w:val="nil"/>
        </w:pBdr>
        <w:spacing w:before="92"/>
        <w:ind w:left="100" w:right="140"/>
        <w:rPr>
          <w:rFonts w:ascii="Garamond" w:eastAsia="Garamond" w:hAnsi="Garamond" w:cs="Garamond"/>
          <w:color w:val="000000"/>
          <w:sz w:val="24"/>
          <w:szCs w:val="24"/>
        </w:rPr>
      </w:pPr>
    </w:p>
    <w:sectPr w:rsidR="00FC359E">
      <w:footerReference w:type="default" r:id="rId67"/>
      <w:pgSz w:w="12240" w:h="15840"/>
      <w:pgMar w:top="1360" w:right="920" w:bottom="940" w:left="1260" w:header="0"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99ED7" w14:textId="77777777" w:rsidR="00B3181A" w:rsidRDefault="00B3181A">
      <w:r>
        <w:separator/>
      </w:r>
    </w:p>
  </w:endnote>
  <w:endnote w:type="continuationSeparator" w:id="0">
    <w:p w14:paraId="374B8CE5" w14:textId="77777777" w:rsidR="00B3181A" w:rsidRDefault="00B3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7F09398-49D8-AE40-B9BA-60DB60D4A682}"/>
  </w:font>
  <w:font w:name="Times New Roman">
    <w:panose1 w:val="02020603050405020304"/>
    <w:charset w:val="00"/>
    <w:family w:val="roman"/>
    <w:pitch w:val="variable"/>
    <w:sig w:usb0="E0002EFF" w:usb1="C000785B" w:usb2="00000009" w:usb3="00000000" w:csb0="000001FF" w:csb1="00000000"/>
    <w:embedRegular r:id="rId2" w:fontKey="{CAB27DC5-A035-E54D-9D48-F06FE50035A5}"/>
    <w:embedBold r:id="rId3" w:fontKey="{A0E24516-4881-7E45-B0DB-83C0BC689D6D}"/>
    <w:embedBoldItalic r:id="rId4" w:fontKey="{5BAA1D56-F8B2-7C4F-85A9-4B96AD7AC69B}"/>
  </w:font>
  <w:font w:name="Courier New">
    <w:panose1 w:val="02070309020205020404"/>
    <w:charset w:val="00"/>
    <w:family w:val="modern"/>
    <w:pitch w:val="fixed"/>
    <w:sig w:usb0="E0002EFF" w:usb1="C0007843" w:usb2="00000009" w:usb3="00000000" w:csb0="000001FF" w:csb1="00000000"/>
    <w:embedRegular r:id="rId5" w:fontKey="{0D5DE91D-2BEF-694E-968F-FA6CC465F372}"/>
  </w:font>
  <w:font w:name="Wingdings">
    <w:panose1 w:val="05000000000000000000"/>
    <w:charset w:val="4D"/>
    <w:family w:val="decorative"/>
    <w:pitch w:val="variable"/>
    <w:sig w:usb0="00000003" w:usb1="00000000" w:usb2="00000000" w:usb3="00000000" w:csb0="80000001" w:csb1="00000000"/>
    <w:embedRegular r:id="rId6" w:fontKey="{19A10A08-E0BC-3946-A999-B62960995069}"/>
  </w:font>
  <w:font w:name="Noto Sans Symbols">
    <w:charset w:val="00"/>
    <w:family w:val="auto"/>
    <w:pitch w:val="default"/>
    <w:embedRegular r:id="rId7" w:fontKey="{7227FD29-3BB1-5F49-9E7E-B24050446190}"/>
  </w:font>
  <w:font w:name="Calibri">
    <w:panose1 w:val="020F0502020204030204"/>
    <w:charset w:val="00"/>
    <w:family w:val="swiss"/>
    <w:pitch w:val="variable"/>
    <w:sig w:usb0="E4002EFF" w:usb1="C000247B" w:usb2="00000009" w:usb3="00000000" w:csb0="000001FF" w:csb1="00000000"/>
    <w:embedRegular r:id="rId8" w:fontKey="{12880D12-F998-654B-A43B-3FB7C82D6431}"/>
    <w:embedBold r:id="rId9" w:fontKey="{25FAB083-2E2E-C74E-94B4-F15326B09D2C}"/>
    <w:embedBoldItalic r:id="rId10" w:fontKey="{FBFB76A9-DD21-E042-8717-77967BDEC1F6}"/>
  </w:font>
  <w:font w:name="Georgia">
    <w:panose1 w:val="02040502050405020303"/>
    <w:charset w:val="00"/>
    <w:family w:val="roman"/>
    <w:pitch w:val="variable"/>
    <w:sig w:usb0="00000287" w:usb1="00000000" w:usb2="00000000" w:usb3="00000000" w:csb0="0000009F" w:csb1="00000000"/>
    <w:embedRegular r:id="rId11" w:fontKey="{C69691D3-7713-5D44-BD5A-27018BD8AC85}"/>
    <w:embedItalic r:id="rId12" w:fontKey="{4367688D-251D-F94E-9D58-D575C7AF670F}"/>
  </w:font>
  <w:font w:name="Garamond">
    <w:panose1 w:val="02020404030301010803"/>
    <w:charset w:val="00"/>
    <w:family w:val="roman"/>
    <w:pitch w:val="variable"/>
    <w:sig w:usb0="00000287" w:usb1="00000002" w:usb2="00000000" w:usb3="00000000" w:csb0="0000009F" w:csb1="00000000"/>
    <w:embedRegular r:id="rId13" w:fontKey="{ACE88B6D-6937-FF45-AD15-B303ABEF5474}"/>
    <w:embedBold r:id="rId14" w:fontKey="{86EF0C8E-FF5F-E34E-ABF2-4E98EFA15CD4}"/>
    <w:embedItalic r:id="rId15" w:fontKey="{80B02F44-0DCC-884A-B3A0-A29A358129AF}"/>
    <w:embedBoldItalic r:id="rId16" w:fontKey="{DDDC06C9-59E6-544C-8734-A27709E789AB}"/>
  </w:font>
  <w:font w:name="Cambria">
    <w:panose1 w:val="02040503050406030204"/>
    <w:charset w:val="00"/>
    <w:family w:val="roman"/>
    <w:pitch w:val="variable"/>
    <w:sig w:usb0="E00006FF" w:usb1="420024FF" w:usb2="02000000" w:usb3="00000000" w:csb0="0000019F" w:csb1="00000000"/>
    <w:embedRegular r:id="rId17" w:fontKey="{46FEA3AA-FF49-9348-B765-604211F37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416783"/>
      <w:docPartObj>
        <w:docPartGallery w:val="Page Numbers (Bottom of Page)"/>
        <w:docPartUnique/>
      </w:docPartObj>
    </w:sdtPr>
    <w:sdtEndPr>
      <w:rPr>
        <w:noProof/>
      </w:rPr>
    </w:sdtEndPr>
    <w:sdtContent>
      <w:p w14:paraId="7019F1B1" w14:textId="02807189" w:rsidR="00DE7BAF" w:rsidRDefault="00DE7B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6F" w14:textId="7D0CD37A" w:rsidR="00FC359E" w:rsidRDefault="00FC359E">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775284"/>
      <w:docPartObj>
        <w:docPartGallery w:val="Page Numbers (Bottom of Page)"/>
        <w:docPartUnique/>
      </w:docPartObj>
    </w:sdtPr>
    <w:sdtEndPr>
      <w:rPr>
        <w:noProof/>
      </w:rPr>
    </w:sdtEndPr>
    <w:sdtContent>
      <w:p w14:paraId="7C12DBE0" w14:textId="0675AAFD" w:rsidR="00DE7BAF" w:rsidRDefault="00DE7B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70" w14:textId="22D90EA0" w:rsidR="00FC359E" w:rsidRDefault="00FC359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2D2D2" w14:textId="77777777" w:rsidR="00B3181A" w:rsidRDefault="00B3181A">
      <w:r>
        <w:separator/>
      </w:r>
    </w:p>
  </w:footnote>
  <w:footnote w:type="continuationSeparator" w:id="0">
    <w:p w14:paraId="1CE7665A" w14:textId="77777777" w:rsidR="00B3181A" w:rsidRDefault="00B31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D5E"/>
    <w:multiLevelType w:val="hybridMultilevel"/>
    <w:tmpl w:val="A440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81187"/>
    <w:multiLevelType w:val="multilevel"/>
    <w:tmpl w:val="2FC86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063987"/>
    <w:multiLevelType w:val="multilevel"/>
    <w:tmpl w:val="4C54C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7C332F"/>
    <w:multiLevelType w:val="multilevel"/>
    <w:tmpl w:val="C11282C0"/>
    <w:lvl w:ilvl="0">
      <w:start w:val="1"/>
      <w:numFmt w:val="decimal"/>
      <w:lvlText w:val="%1."/>
      <w:lvlJc w:val="left"/>
      <w:pPr>
        <w:ind w:left="900" w:hanging="360"/>
      </w:pPr>
      <w:rPr>
        <w:rFonts w:ascii="Times New Roman" w:eastAsia="Times New Roman" w:hAnsi="Times New Roman" w:cs="Times New Roman"/>
        <w:b w:val="0"/>
        <w:i w:val="0"/>
        <w:sz w:val="24"/>
        <w:szCs w:val="24"/>
      </w:rPr>
    </w:lvl>
    <w:lvl w:ilvl="1">
      <w:start w:val="1"/>
      <w:numFmt w:val="lowerLetter"/>
      <w:lvlText w:val="%2."/>
      <w:lvlJc w:val="left"/>
      <w:pPr>
        <w:ind w:left="1260" w:hanging="360"/>
      </w:pPr>
      <w:rPr>
        <w:rFonts w:ascii="Times New Roman" w:eastAsia="Times New Roman" w:hAnsi="Times New Roman" w:cs="Times New Roman"/>
        <w:b w:val="0"/>
        <w:i w:val="0"/>
        <w:sz w:val="24"/>
        <w:szCs w:val="24"/>
      </w:rPr>
    </w:lvl>
    <w:lvl w:ilvl="2">
      <w:numFmt w:val="bullet"/>
      <w:lvlText w:val="•"/>
      <w:lvlJc w:val="left"/>
      <w:pPr>
        <w:ind w:left="2237" w:hanging="360"/>
      </w:pPr>
    </w:lvl>
    <w:lvl w:ilvl="3">
      <w:numFmt w:val="bullet"/>
      <w:lvlText w:val="•"/>
      <w:lvlJc w:val="left"/>
      <w:pPr>
        <w:ind w:left="3215" w:hanging="360"/>
      </w:pPr>
    </w:lvl>
    <w:lvl w:ilvl="4">
      <w:numFmt w:val="bullet"/>
      <w:lvlText w:val="•"/>
      <w:lvlJc w:val="left"/>
      <w:pPr>
        <w:ind w:left="4193" w:hanging="360"/>
      </w:pPr>
    </w:lvl>
    <w:lvl w:ilvl="5">
      <w:numFmt w:val="bullet"/>
      <w:lvlText w:val="•"/>
      <w:lvlJc w:val="left"/>
      <w:pPr>
        <w:ind w:left="5171" w:hanging="360"/>
      </w:pPr>
    </w:lvl>
    <w:lvl w:ilvl="6">
      <w:numFmt w:val="bullet"/>
      <w:lvlText w:val="•"/>
      <w:lvlJc w:val="left"/>
      <w:pPr>
        <w:ind w:left="6148" w:hanging="360"/>
      </w:pPr>
    </w:lvl>
    <w:lvl w:ilvl="7">
      <w:numFmt w:val="bullet"/>
      <w:lvlText w:val="•"/>
      <w:lvlJc w:val="left"/>
      <w:pPr>
        <w:ind w:left="7126" w:hanging="360"/>
      </w:pPr>
    </w:lvl>
    <w:lvl w:ilvl="8">
      <w:numFmt w:val="bullet"/>
      <w:lvlText w:val="•"/>
      <w:lvlJc w:val="left"/>
      <w:pPr>
        <w:ind w:left="8104" w:hanging="360"/>
      </w:pPr>
    </w:lvl>
  </w:abstractNum>
  <w:abstractNum w:abstractNumId="4" w15:restartNumberingAfterBreak="0">
    <w:nsid w:val="0BF90D83"/>
    <w:multiLevelType w:val="multilevel"/>
    <w:tmpl w:val="377E5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6F38FF"/>
    <w:multiLevelType w:val="multilevel"/>
    <w:tmpl w:val="8B14E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B3906"/>
    <w:multiLevelType w:val="multilevel"/>
    <w:tmpl w:val="B0CAC8D4"/>
    <w:lvl w:ilvl="0">
      <w:start w:val="1"/>
      <w:numFmt w:val="decimal"/>
      <w:lvlText w:val="%1."/>
      <w:lvlJc w:val="left"/>
      <w:pPr>
        <w:ind w:left="328" w:hanging="228"/>
      </w:pPr>
      <w:rPr>
        <w:rFonts w:ascii="Times New Roman" w:eastAsia="Times New Roman" w:hAnsi="Times New Roman" w:cs="Times New Roman"/>
        <w:b w:val="0"/>
        <w:sz w:val="23"/>
        <w:szCs w:val="23"/>
      </w:rPr>
    </w:lvl>
    <w:lvl w:ilvl="1">
      <w:numFmt w:val="bullet"/>
      <w:lvlText w:val="•"/>
      <w:lvlJc w:val="left"/>
      <w:pPr>
        <w:ind w:left="1244" w:hanging="227"/>
      </w:pPr>
    </w:lvl>
    <w:lvl w:ilvl="2">
      <w:numFmt w:val="bullet"/>
      <w:lvlText w:val="•"/>
      <w:lvlJc w:val="left"/>
      <w:pPr>
        <w:ind w:left="2168" w:hanging="228"/>
      </w:pPr>
    </w:lvl>
    <w:lvl w:ilvl="3">
      <w:numFmt w:val="bullet"/>
      <w:lvlText w:val="•"/>
      <w:lvlJc w:val="left"/>
      <w:pPr>
        <w:ind w:left="3092" w:hanging="228"/>
      </w:pPr>
    </w:lvl>
    <w:lvl w:ilvl="4">
      <w:numFmt w:val="bullet"/>
      <w:lvlText w:val="•"/>
      <w:lvlJc w:val="left"/>
      <w:pPr>
        <w:ind w:left="4016" w:hanging="228"/>
      </w:pPr>
    </w:lvl>
    <w:lvl w:ilvl="5">
      <w:numFmt w:val="bullet"/>
      <w:lvlText w:val="•"/>
      <w:lvlJc w:val="left"/>
      <w:pPr>
        <w:ind w:left="4940" w:hanging="228"/>
      </w:pPr>
    </w:lvl>
    <w:lvl w:ilvl="6">
      <w:numFmt w:val="bullet"/>
      <w:lvlText w:val="•"/>
      <w:lvlJc w:val="left"/>
      <w:pPr>
        <w:ind w:left="5864" w:hanging="228"/>
      </w:pPr>
    </w:lvl>
    <w:lvl w:ilvl="7">
      <w:numFmt w:val="bullet"/>
      <w:lvlText w:val="•"/>
      <w:lvlJc w:val="left"/>
      <w:pPr>
        <w:ind w:left="6788" w:hanging="228"/>
      </w:pPr>
    </w:lvl>
    <w:lvl w:ilvl="8">
      <w:numFmt w:val="bullet"/>
      <w:lvlText w:val="•"/>
      <w:lvlJc w:val="left"/>
      <w:pPr>
        <w:ind w:left="7712" w:hanging="227"/>
      </w:pPr>
    </w:lvl>
  </w:abstractNum>
  <w:abstractNum w:abstractNumId="7" w15:restartNumberingAfterBreak="0">
    <w:nsid w:val="12D22417"/>
    <w:multiLevelType w:val="multilevel"/>
    <w:tmpl w:val="8732E9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2C5096"/>
    <w:multiLevelType w:val="multilevel"/>
    <w:tmpl w:val="B68C9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A33D69"/>
    <w:multiLevelType w:val="hybridMultilevel"/>
    <w:tmpl w:val="4EF0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15567"/>
    <w:multiLevelType w:val="multilevel"/>
    <w:tmpl w:val="1BA01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C5711E"/>
    <w:multiLevelType w:val="hybridMultilevel"/>
    <w:tmpl w:val="1864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D72FA"/>
    <w:multiLevelType w:val="hybridMultilevel"/>
    <w:tmpl w:val="DC22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41E0C"/>
    <w:multiLevelType w:val="multilevel"/>
    <w:tmpl w:val="E52A0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A319AB"/>
    <w:multiLevelType w:val="multilevel"/>
    <w:tmpl w:val="B6C4E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650CBB"/>
    <w:multiLevelType w:val="hybridMultilevel"/>
    <w:tmpl w:val="B522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547FE"/>
    <w:multiLevelType w:val="multilevel"/>
    <w:tmpl w:val="3A2032BC"/>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7" w15:restartNumberingAfterBreak="0">
    <w:nsid w:val="504F1E5C"/>
    <w:multiLevelType w:val="multilevel"/>
    <w:tmpl w:val="B6928EA4"/>
    <w:lvl w:ilvl="0">
      <w:start w:val="1"/>
      <w:numFmt w:val="decimal"/>
      <w:lvlText w:val="%1."/>
      <w:lvlJc w:val="left"/>
      <w:pPr>
        <w:ind w:left="328" w:hanging="228"/>
      </w:pPr>
      <w:rPr>
        <w:rFonts w:ascii="Times New Roman" w:eastAsia="Times New Roman" w:hAnsi="Times New Roman" w:cs="Times New Roman"/>
        <w:b w:val="0"/>
        <w:sz w:val="23"/>
        <w:szCs w:val="23"/>
      </w:rPr>
    </w:lvl>
    <w:lvl w:ilvl="1">
      <w:start w:val="1"/>
      <w:numFmt w:val="decimal"/>
      <w:lvlText w:val="%2."/>
      <w:lvlJc w:val="left"/>
      <w:pPr>
        <w:ind w:left="820" w:hanging="360"/>
      </w:pPr>
      <w:rPr>
        <w:rFonts w:ascii="Times New Roman" w:eastAsia="Times New Roman" w:hAnsi="Times New Roman" w:cs="Times New Roman"/>
        <w:b w:val="0"/>
        <w:sz w:val="23"/>
        <w:szCs w:val="23"/>
      </w:rPr>
    </w:lvl>
    <w:lvl w:ilvl="2">
      <w:numFmt w:val="bullet"/>
      <w:lvlText w:val="•"/>
      <w:lvlJc w:val="left"/>
      <w:pPr>
        <w:ind w:left="1782" w:hanging="360"/>
      </w:pPr>
    </w:lvl>
    <w:lvl w:ilvl="3">
      <w:numFmt w:val="bullet"/>
      <w:lvlText w:val="•"/>
      <w:lvlJc w:val="left"/>
      <w:pPr>
        <w:ind w:left="2744" w:hanging="360"/>
      </w:pPr>
    </w:lvl>
    <w:lvl w:ilvl="4">
      <w:numFmt w:val="bullet"/>
      <w:lvlText w:val="•"/>
      <w:lvlJc w:val="left"/>
      <w:pPr>
        <w:ind w:left="3706" w:hanging="360"/>
      </w:pPr>
    </w:lvl>
    <w:lvl w:ilvl="5">
      <w:numFmt w:val="bullet"/>
      <w:lvlText w:val="•"/>
      <w:lvlJc w:val="left"/>
      <w:pPr>
        <w:ind w:left="4668" w:hanging="360"/>
      </w:pPr>
    </w:lvl>
    <w:lvl w:ilvl="6">
      <w:numFmt w:val="bullet"/>
      <w:lvlText w:val="•"/>
      <w:lvlJc w:val="left"/>
      <w:pPr>
        <w:ind w:left="5631" w:hanging="360"/>
      </w:pPr>
    </w:lvl>
    <w:lvl w:ilvl="7">
      <w:numFmt w:val="bullet"/>
      <w:lvlText w:val="•"/>
      <w:lvlJc w:val="left"/>
      <w:pPr>
        <w:ind w:left="6593" w:hanging="360"/>
      </w:pPr>
    </w:lvl>
    <w:lvl w:ilvl="8">
      <w:numFmt w:val="bullet"/>
      <w:lvlText w:val="•"/>
      <w:lvlJc w:val="left"/>
      <w:pPr>
        <w:ind w:left="7555" w:hanging="360"/>
      </w:pPr>
    </w:lvl>
  </w:abstractNum>
  <w:abstractNum w:abstractNumId="18" w15:restartNumberingAfterBreak="0">
    <w:nsid w:val="525B2D0D"/>
    <w:multiLevelType w:val="multilevel"/>
    <w:tmpl w:val="FD14A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3704A2"/>
    <w:multiLevelType w:val="multilevel"/>
    <w:tmpl w:val="FB08F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222860"/>
    <w:multiLevelType w:val="multilevel"/>
    <w:tmpl w:val="31F4E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77629F"/>
    <w:multiLevelType w:val="multilevel"/>
    <w:tmpl w:val="7066850A"/>
    <w:lvl w:ilvl="0">
      <w:start w:val="1"/>
      <w:numFmt w:val="decimal"/>
      <w:lvlText w:val="%1."/>
      <w:lvlJc w:val="left"/>
      <w:pPr>
        <w:ind w:left="1259" w:hanging="360"/>
      </w:pPr>
    </w:lvl>
    <w:lvl w:ilvl="1">
      <w:start w:val="1"/>
      <w:numFmt w:val="lowerLetter"/>
      <w:lvlText w:val="%2."/>
      <w:lvlJc w:val="left"/>
      <w:pPr>
        <w:ind w:left="1979" w:hanging="360"/>
      </w:pPr>
    </w:lvl>
    <w:lvl w:ilvl="2">
      <w:start w:val="1"/>
      <w:numFmt w:val="lowerRoman"/>
      <w:lvlText w:val="%3."/>
      <w:lvlJc w:val="right"/>
      <w:pPr>
        <w:ind w:left="2699" w:hanging="180"/>
      </w:pPr>
    </w:lvl>
    <w:lvl w:ilvl="3">
      <w:start w:val="1"/>
      <w:numFmt w:val="decimal"/>
      <w:lvlText w:val="%4."/>
      <w:lvlJc w:val="left"/>
      <w:pPr>
        <w:ind w:left="3419" w:hanging="360"/>
      </w:pPr>
    </w:lvl>
    <w:lvl w:ilvl="4">
      <w:start w:val="1"/>
      <w:numFmt w:val="lowerLetter"/>
      <w:lvlText w:val="%5."/>
      <w:lvlJc w:val="left"/>
      <w:pPr>
        <w:ind w:left="4139" w:hanging="360"/>
      </w:pPr>
    </w:lvl>
    <w:lvl w:ilvl="5">
      <w:start w:val="1"/>
      <w:numFmt w:val="lowerRoman"/>
      <w:lvlText w:val="%6."/>
      <w:lvlJc w:val="right"/>
      <w:pPr>
        <w:ind w:left="4859" w:hanging="180"/>
      </w:pPr>
    </w:lvl>
    <w:lvl w:ilvl="6">
      <w:start w:val="1"/>
      <w:numFmt w:val="decimal"/>
      <w:lvlText w:val="%7."/>
      <w:lvlJc w:val="left"/>
      <w:pPr>
        <w:ind w:left="5579" w:hanging="360"/>
      </w:pPr>
    </w:lvl>
    <w:lvl w:ilvl="7">
      <w:start w:val="1"/>
      <w:numFmt w:val="lowerLetter"/>
      <w:lvlText w:val="%8."/>
      <w:lvlJc w:val="left"/>
      <w:pPr>
        <w:ind w:left="6299" w:hanging="360"/>
      </w:pPr>
    </w:lvl>
    <w:lvl w:ilvl="8">
      <w:start w:val="1"/>
      <w:numFmt w:val="lowerRoman"/>
      <w:lvlText w:val="%9."/>
      <w:lvlJc w:val="right"/>
      <w:pPr>
        <w:ind w:left="7019" w:hanging="180"/>
      </w:pPr>
    </w:lvl>
  </w:abstractNum>
  <w:abstractNum w:abstractNumId="22" w15:restartNumberingAfterBreak="0">
    <w:nsid w:val="60805634"/>
    <w:multiLevelType w:val="multilevel"/>
    <w:tmpl w:val="8438DD4E"/>
    <w:lvl w:ilvl="0">
      <w:numFmt w:val="bullet"/>
      <w:lvlText w:val=""/>
      <w:lvlJc w:val="left"/>
      <w:pPr>
        <w:ind w:left="460" w:hanging="360"/>
      </w:p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23" w15:restartNumberingAfterBreak="0">
    <w:nsid w:val="73F31271"/>
    <w:multiLevelType w:val="hybridMultilevel"/>
    <w:tmpl w:val="3C60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009B0"/>
    <w:multiLevelType w:val="multilevel"/>
    <w:tmpl w:val="A346356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5" w15:restartNumberingAfterBreak="0">
    <w:nsid w:val="79307C22"/>
    <w:multiLevelType w:val="hybridMultilevel"/>
    <w:tmpl w:val="71FC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032387"/>
    <w:multiLevelType w:val="hybridMultilevel"/>
    <w:tmpl w:val="94A2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969D8"/>
    <w:multiLevelType w:val="multilevel"/>
    <w:tmpl w:val="AB3CB1A2"/>
    <w:lvl w:ilvl="0">
      <w:start w:val="1"/>
      <w:numFmt w:val="upperRoman"/>
      <w:lvlText w:val="%1."/>
      <w:lvlJc w:val="left"/>
      <w:pPr>
        <w:ind w:left="364" w:hanging="264"/>
      </w:pPr>
      <w:rPr>
        <w:u w:val="single"/>
      </w:rPr>
    </w:lvl>
    <w:lvl w:ilvl="1">
      <w:numFmt w:val="bullet"/>
      <w:lvlText w:val=""/>
      <w:lvlJc w:val="left"/>
      <w:pPr>
        <w:ind w:left="660" w:hanging="360"/>
      </w:pPr>
      <w:rPr>
        <w:b w:val="0"/>
      </w:rPr>
    </w:lvl>
    <w:lvl w:ilvl="2">
      <w:numFmt w:val="bullet"/>
      <w:lvlText w:val="•"/>
      <w:lvlJc w:val="left"/>
      <w:pPr>
        <w:ind w:left="1646" w:hanging="360"/>
      </w:pPr>
    </w:lvl>
    <w:lvl w:ilvl="3">
      <w:numFmt w:val="bullet"/>
      <w:lvlText w:val="•"/>
      <w:lvlJc w:val="left"/>
      <w:pPr>
        <w:ind w:left="2633" w:hanging="360"/>
      </w:pPr>
    </w:lvl>
    <w:lvl w:ilvl="4">
      <w:numFmt w:val="bullet"/>
      <w:lvlText w:val="•"/>
      <w:lvlJc w:val="left"/>
      <w:pPr>
        <w:ind w:left="3620" w:hanging="360"/>
      </w:pPr>
    </w:lvl>
    <w:lvl w:ilvl="5">
      <w:numFmt w:val="bullet"/>
      <w:lvlText w:val="•"/>
      <w:lvlJc w:val="left"/>
      <w:pPr>
        <w:ind w:left="4606" w:hanging="360"/>
      </w:pPr>
    </w:lvl>
    <w:lvl w:ilvl="6">
      <w:numFmt w:val="bullet"/>
      <w:lvlText w:val="•"/>
      <w:lvlJc w:val="left"/>
      <w:pPr>
        <w:ind w:left="5593" w:hanging="360"/>
      </w:pPr>
    </w:lvl>
    <w:lvl w:ilvl="7">
      <w:numFmt w:val="bullet"/>
      <w:lvlText w:val="•"/>
      <w:lvlJc w:val="left"/>
      <w:pPr>
        <w:ind w:left="6580" w:hanging="360"/>
      </w:pPr>
    </w:lvl>
    <w:lvl w:ilvl="8">
      <w:numFmt w:val="bullet"/>
      <w:lvlText w:val="•"/>
      <w:lvlJc w:val="left"/>
      <w:pPr>
        <w:ind w:left="7566" w:hanging="360"/>
      </w:pPr>
    </w:lvl>
  </w:abstractNum>
  <w:abstractNum w:abstractNumId="28" w15:restartNumberingAfterBreak="0">
    <w:nsid w:val="7F1B103C"/>
    <w:multiLevelType w:val="hybridMultilevel"/>
    <w:tmpl w:val="6200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3876781">
    <w:abstractNumId w:val="24"/>
  </w:num>
  <w:num w:numId="2" w16cid:durableId="234512154">
    <w:abstractNumId w:val="5"/>
  </w:num>
  <w:num w:numId="3" w16cid:durableId="443115476">
    <w:abstractNumId w:val="13"/>
  </w:num>
  <w:num w:numId="4" w16cid:durableId="969475970">
    <w:abstractNumId w:val="20"/>
  </w:num>
  <w:num w:numId="5" w16cid:durableId="608320579">
    <w:abstractNumId w:val="2"/>
  </w:num>
  <w:num w:numId="6" w16cid:durableId="723409835">
    <w:abstractNumId w:val="10"/>
  </w:num>
  <w:num w:numId="7" w16cid:durableId="1689525020">
    <w:abstractNumId w:val="16"/>
  </w:num>
  <w:num w:numId="8" w16cid:durableId="617104589">
    <w:abstractNumId w:val="22"/>
  </w:num>
  <w:num w:numId="9" w16cid:durableId="976567771">
    <w:abstractNumId w:val="17"/>
  </w:num>
  <w:num w:numId="10" w16cid:durableId="1728337305">
    <w:abstractNumId w:val="6"/>
  </w:num>
  <w:num w:numId="11" w16cid:durableId="451706113">
    <w:abstractNumId w:val="7"/>
  </w:num>
  <w:num w:numId="12" w16cid:durableId="1147404505">
    <w:abstractNumId w:val="21"/>
  </w:num>
  <w:num w:numId="13" w16cid:durableId="635909583">
    <w:abstractNumId w:val="19"/>
  </w:num>
  <w:num w:numId="14" w16cid:durableId="1349024928">
    <w:abstractNumId w:val="18"/>
  </w:num>
  <w:num w:numId="15" w16cid:durableId="1359816519">
    <w:abstractNumId w:val="1"/>
  </w:num>
  <w:num w:numId="16" w16cid:durableId="10958558">
    <w:abstractNumId w:val="14"/>
  </w:num>
  <w:num w:numId="17" w16cid:durableId="1867597631">
    <w:abstractNumId w:val="8"/>
  </w:num>
  <w:num w:numId="18" w16cid:durableId="1105155011">
    <w:abstractNumId w:val="3"/>
  </w:num>
  <w:num w:numId="19" w16cid:durableId="2132238738">
    <w:abstractNumId w:val="27"/>
  </w:num>
  <w:num w:numId="20" w16cid:durableId="2003387870">
    <w:abstractNumId w:val="4"/>
  </w:num>
  <w:num w:numId="21" w16cid:durableId="1171333112">
    <w:abstractNumId w:val="12"/>
  </w:num>
  <w:num w:numId="22" w16cid:durableId="1994336191">
    <w:abstractNumId w:val="25"/>
  </w:num>
  <w:num w:numId="23" w16cid:durableId="1397170471">
    <w:abstractNumId w:val="0"/>
  </w:num>
  <w:num w:numId="24" w16cid:durableId="1015575470">
    <w:abstractNumId w:val="9"/>
  </w:num>
  <w:num w:numId="25" w16cid:durableId="1273323133">
    <w:abstractNumId w:val="11"/>
  </w:num>
  <w:num w:numId="26" w16cid:durableId="621809360">
    <w:abstractNumId w:val="28"/>
  </w:num>
  <w:num w:numId="27" w16cid:durableId="1728725107">
    <w:abstractNumId w:val="15"/>
  </w:num>
  <w:num w:numId="28" w16cid:durableId="1989551138">
    <w:abstractNumId w:val="23"/>
  </w:num>
  <w:num w:numId="29" w16cid:durableId="6477876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59E"/>
    <w:rsid w:val="00122ED9"/>
    <w:rsid w:val="00212285"/>
    <w:rsid w:val="002C0E9C"/>
    <w:rsid w:val="004A76A1"/>
    <w:rsid w:val="005669A7"/>
    <w:rsid w:val="008506CF"/>
    <w:rsid w:val="00851C70"/>
    <w:rsid w:val="00863977"/>
    <w:rsid w:val="00981D00"/>
    <w:rsid w:val="00B3181A"/>
    <w:rsid w:val="00BC29A4"/>
    <w:rsid w:val="00CE785D"/>
    <w:rsid w:val="00D7445D"/>
    <w:rsid w:val="00DE7BAF"/>
    <w:rsid w:val="00F856EB"/>
    <w:rsid w:val="00FC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3043"/>
  <w15:docId w15:val="{08D605DA-073F-41C3-89FE-26155A15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10" w:right="1548"/>
      <w:jc w:val="center"/>
      <w:outlineLvl w:val="0"/>
    </w:pPr>
    <w:rPr>
      <w:sz w:val="40"/>
      <w:szCs w:val="40"/>
    </w:rPr>
  </w:style>
  <w:style w:type="paragraph" w:styleId="Heading2">
    <w:name w:val="heading 2"/>
    <w:basedOn w:val="Normal"/>
    <w:next w:val="Normal"/>
    <w:uiPriority w:val="9"/>
    <w:unhideWhenUsed/>
    <w:qFormat/>
    <w:pPr>
      <w:ind w:left="1209" w:right="1550"/>
      <w:jc w:val="center"/>
      <w:outlineLvl w:val="1"/>
    </w:pPr>
    <w:rPr>
      <w:sz w:val="36"/>
      <w:szCs w:val="36"/>
    </w:rPr>
  </w:style>
  <w:style w:type="paragraph" w:styleId="Heading3">
    <w:name w:val="heading 3"/>
    <w:basedOn w:val="Normal"/>
    <w:next w:val="Normal"/>
    <w:uiPriority w:val="9"/>
    <w:unhideWhenUsed/>
    <w:qFormat/>
    <w:pPr>
      <w:spacing w:before="60"/>
      <w:ind w:left="180"/>
      <w:outlineLvl w:val="2"/>
    </w:pPr>
    <w:rPr>
      <w:b/>
      <w:sz w:val="28"/>
      <w:szCs w:val="28"/>
    </w:rPr>
  </w:style>
  <w:style w:type="paragraph" w:styleId="Heading4">
    <w:name w:val="heading 4"/>
    <w:basedOn w:val="Normal"/>
    <w:next w:val="Normal"/>
    <w:uiPriority w:val="9"/>
    <w:unhideWhenUsed/>
    <w:qFormat/>
    <w:pPr>
      <w:ind w:left="180"/>
      <w:outlineLvl w:val="3"/>
    </w:pPr>
    <w:rPr>
      <w:b/>
      <w:sz w:val="24"/>
      <w:szCs w:val="24"/>
    </w:rPr>
  </w:style>
  <w:style w:type="paragraph" w:styleId="Heading5">
    <w:name w:val="heading 5"/>
    <w:basedOn w:val="Normal"/>
    <w:next w:val="Normal"/>
    <w:uiPriority w:val="9"/>
    <w:unhideWhenUsed/>
    <w:qFormat/>
    <w:pPr>
      <w:ind w:left="180"/>
      <w:outlineLvl w:val="4"/>
    </w:pPr>
    <w:rPr>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208" w:right="1550"/>
      <w:jc w:val="center"/>
    </w:pPr>
    <w:rPr>
      <w:sz w:val="56"/>
      <w:szCs w:val="56"/>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0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A7017"/>
    <w:rPr>
      <w:rFonts w:cs="Times New Roman"/>
      <w:color w:val="0563C1"/>
      <w:u w:val="single"/>
    </w:rPr>
  </w:style>
  <w:style w:type="paragraph" w:styleId="TOC3">
    <w:name w:val="toc 3"/>
    <w:basedOn w:val="Normal"/>
    <w:next w:val="Normal"/>
    <w:autoRedefine/>
    <w:uiPriority w:val="39"/>
    <w:unhideWhenUsed/>
    <w:rsid w:val="007A7017"/>
    <w:pPr>
      <w:adjustRightInd w:val="0"/>
      <w:ind w:left="480"/>
    </w:pPr>
    <w:rPr>
      <w:rFonts w:asciiTheme="minorHAnsi" w:hAnsiTheme="minorHAnsi" w:cstheme="minorHAnsi"/>
      <w:sz w:val="20"/>
      <w:szCs w:val="20"/>
    </w:rPr>
  </w:style>
  <w:style w:type="paragraph" w:styleId="TOC1">
    <w:name w:val="toc 1"/>
    <w:basedOn w:val="Normal"/>
    <w:next w:val="Normal"/>
    <w:autoRedefine/>
    <w:uiPriority w:val="39"/>
    <w:unhideWhenUsed/>
    <w:rsid w:val="007A7017"/>
    <w:pPr>
      <w:adjustRightInd w:val="0"/>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A7017"/>
    <w:pPr>
      <w:adjustRightInd w:val="0"/>
      <w:spacing w:before="120"/>
      <w:ind w:left="240"/>
    </w:pPr>
    <w:rPr>
      <w:rFonts w:asciiTheme="minorHAnsi" w:hAnsiTheme="minorHAnsi" w:cstheme="minorHAnsi"/>
      <w:b/>
      <w:bCs/>
    </w:rPr>
  </w:style>
  <w:style w:type="character" w:styleId="UnresolvedMention">
    <w:name w:val="Unresolved Mention"/>
    <w:basedOn w:val="DefaultParagraphFont"/>
    <w:uiPriority w:val="99"/>
    <w:semiHidden/>
    <w:unhideWhenUsed/>
    <w:rsid w:val="00873C55"/>
    <w:rPr>
      <w:color w:val="605E5C"/>
      <w:shd w:val="clear" w:color="auto" w:fill="E1DFDD"/>
    </w:rPr>
  </w:style>
  <w:style w:type="paragraph" w:styleId="Header">
    <w:name w:val="header"/>
    <w:basedOn w:val="Normal"/>
    <w:link w:val="HeaderChar"/>
    <w:uiPriority w:val="99"/>
    <w:unhideWhenUsed/>
    <w:rsid w:val="007D4041"/>
    <w:pPr>
      <w:tabs>
        <w:tab w:val="center" w:pos="4680"/>
        <w:tab w:val="right" w:pos="9360"/>
      </w:tabs>
    </w:pPr>
  </w:style>
  <w:style w:type="character" w:customStyle="1" w:styleId="HeaderChar">
    <w:name w:val="Header Char"/>
    <w:basedOn w:val="DefaultParagraphFont"/>
    <w:link w:val="Header"/>
    <w:uiPriority w:val="99"/>
    <w:rsid w:val="007D4041"/>
    <w:rPr>
      <w:rFonts w:ascii="Times New Roman" w:eastAsia="Times New Roman" w:hAnsi="Times New Roman" w:cs="Times New Roman"/>
    </w:rPr>
  </w:style>
  <w:style w:type="paragraph" w:styleId="Footer">
    <w:name w:val="footer"/>
    <w:basedOn w:val="Normal"/>
    <w:link w:val="FooterChar"/>
    <w:uiPriority w:val="99"/>
    <w:unhideWhenUsed/>
    <w:rsid w:val="007D4041"/>
    <w:pPr>
      <w:tabs>
        <w:tab w:val="center" w:pos="4680"/>
        <w:tab w:val="right" w:pos="9360"/>
      </w:tabs>
    </w:pPr>
  </w:style>
  <w:style w:type="character" w:customStyle="1" w:styleId="FooterChar">
    <w:name w:val="Footer Char"/>
    <w:basedOn w:val="DefaultParagraphFont"/>
    <w:link w:val="Footer"/>
    <w:uiPriority w:val="99"/>
    <w:rsid w:val="007D404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55A0D"/>
    <w:rPr>
      <w:rFonts w:cs="Times New Roman"/>
      <w:sz w:val="16"/>
    </w:rPr>
  </w:style>
  <w:style w:type="paragraph" w:styleId="CommentText">
    <w:name w:val="annotation text"/>
    <w:basedOn w:val="Normal"/>
    <w:link w:val="CommentTextChar"/>
    <w:uiPriority w:val="99"/>
    <w:unhideWhenUsed/>
    <w:rsid w:val="00F55A0D"/>
    <w:pPr>
      <w:adjustRightInd w:val="0"/>
    </w:pPr>
    <w:rPr>
      <w:sz w:val="20"/>
      <w:szCs w:val="20"/>
    </w:rPr>
  </w:style>
  <w:style w:type="character" w:customStyle="1" w:styleId="CommentTextChar">
    <w:name w:val="Comment Text Char"/>
    <w:basedOn w:val="DefaultParagraphFont"/>
    <w:link w:val="CommentText"/>
    <w:uiPriority w:val="99"/>
    <w:rsid w:val="00F55A0D"/>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241BC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82109"/>
    <w:pPr>
      <w:adjustRightInd/>
    </w:pPr>
    <w:rPr>
      <w:b/>
      <w:bCs/>
    </w:rPr>
  </w:style>
  <w:style w:type="character" w:customStyle="1" w:styleId="CommentSubjectChar">
    <w:name w:val="Comment Subject Char"/>
    <w:basedOn w:val="CommentTextChar"/>
    <w:link w:val="CommentSubject"/>
    <w:uiPriority w:val="99"/>
    <w:semiHidden/>
    <w:rsid w:val="00482109"/>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sdrc@admin.fsu.edu" TargetMode="External"/><Relationship Id="rId21" Type="http://schemas.openxmlformats.org/officeDocument/2006/relationships/hyperlink" Target="https://studentinsurance.fsu.edu/" TargetMode="External"/><Relationship Id="rId34" Type="http://schemas.openxmlformats.org/officeDocument/2006/relationships/hyperlink" Target="http://studentbusiness.fsu.edu/" TargetMode="External"/><Relationship Id="rId42" Type="http://schemas.openxmlformats.org/officeDocument/2006/relationships/hyperlink" Target="http://www.clerk.leon.fl.us/sections/clerk_services/online_forms/official_records/declaration_of_domicile.pdf" TargetMode="External"/><Relationship Id="rId47" Type="http://schemas.openxmlformats.org/officeDocument/2006/relationships/hyperlink" Target="http://www.hsmv.state.fl.us/dmv/faqmotor.html" TargetMode="External"/><Relationship Id="rId50" Type="http://schemas.openxmlformats.org/officeDocument/2006/relationships/hyperlink" Target="mailto:epeirce@fsu.edu" TargetMode="External"/><Relationship Id="rId55" Type="http://schemas.openxmlformats.org/officeDocument/2006/relationships/hyperlink" Target="https://admissions.fsu.edu/residency/" TargetMode="External"/><Relationship Id="rId63" Type="http://schemas.openxmlformats.org/officeDocument/2006/relationships/hyperlink" Target="http://www.uhs.fsu.ed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sucard.fsu.edu/" TargetMode="External"/><Relationship Id="rId29" Type="http://schemas.openxmlformats.org/officeDocument/2006/relationships/hyperlink" Target="https://cas.fsu.edu/cas/login?service=https%3A%2F%2Fmy.fsu.edu" TargetMode="External"/><Relationship Id="rId11" Type="http://schemas.openxmlformats.org/officeDocument/2006/relationships/hyperlink" Target="http://registrar.fsu.edu/bulletin/" TargetMode="External"/><Relationship Id="rId24" Type="http://schemas.openxmlformats.org/officeDocument/2006/relationships/hyperlink" Target="https://gradschool.fsu.edu/funding-awards/subsidy-benefit" TargetMode="External"/><Relationship Id="rId32" Type="http://schemas.openxmlformats.org/officeDocument/2006/relationships/hyperlink" Target="http://fees.fsu.edu/" TargetMode="External"/><Relationship Id="rId37" Type="http://schemas.openxmlformats.org/officeDocument/2006/relationships/hyperlink" Target="http://www.finaid.fsu.edu/" TargetMode="External"/><Relationship Id="rId40" Type="http://schemas.openxmlformats.org/officeDocument/2006/relationships/hyperlink" Target="https://www.flrules.org/gateway/RuleNo.asp?ID=6A-10.044" TargetMode="External"/><Relationship Id="rId45" Type="http://schemas.openxmlformats.org/officeDocument/2006/relationships/hyperlink" Target="http://www.hsmv.state.fl.us/html/titlinf.html" TargetMode="External"/><Relationship Id="rId53" Type="http://schemas.openxmlformats.org/officeDocument/2006/relationships/hyperlink" Target="https://campus.fsu.edu/" TargetMode="External"/><Relationship Id="rId58" Type="http://schemas.openxmlformats.org/officeDocument/2006/relationships/hyperlink" Target="https://registrar.fsu.edu/publications/calendar" TargetMode="External"/><Relationship Id="rId66" Type="http://schemas.openxmlformats.org/officeDocument/2006/relationships/hyperlink" Target="https://gradschool.fsu.edu/sites/g/files/upcbnu761/files/media/Files/Grad%20Student%20Handbk/Graduate%20Student%20Handbook-%202025-%20Final.pdf" TargetMode="External"/><Relationship Id="rId5" Type="http://schemas.openxmlformats.org/officeDocument/2006/relationships/webSettings" Target="webSettings.xml"/><Relationship Id="rId61" Type="http://schemas.openxmlformats.org/officeDocument/2006/relationships/hyperlink" Target="http://its.fsu.edu/ITS-Service-Desk" TargetMode="External"/><Relationship Id="rId19" Type="http://schemas.openxmlformats.org/officeDocument/2006/relationships/hyperlink" Target="http://webmail.fsu.edu/" TargetMode="External"/><Relationship Id="rId14" Type="http://schemas.openxmlformats.org/officeDocument/2006/relationships/image" Target="media/image2.png"/><Relationship Id="rId22" Type="http://schemas.openxmlformats.org/officeDocument/2006/relationships/hyperlink" Target="https://studentinsurance.fsu.edu/immunization-requirements" TargetMode="External"/><Relationship Id="rId27" Type="http://schemas.openxmlformats.org/officeDocument/2006/relationships/hyperlink" Target="http://parking.fsu.edu/" TargetMode="External"/><Relationship Id="rId30" Type="http://schemas.openxmlformats.org/officeDocument/2006/relationships/hyperlink" Target="http://withdrawal.fsu.edu/" TargetMode="External"/><Relationship Id="rId35" Type="http://schemas.openxmlformats.org/officeDocument/2006/relationships/hyperlink" Target="http://fees.fsu.edu/" TargetMode="External"/><Relationship Id="rId43" Type="http://schemas.openxmlformats.org/officeDocument/2006/relationships/hyperlink" Target="http://www.clerk.leon.fl.us/sections/clerk_services/online_forms/official_records/declaration_of_domicile.pdf" TargetMode="External"/><Relationship Id="rId48" Type="http://schemas.openxmlformats.org/officeDocument/2006/relationships/hyperlink" Target="http://election.dos.state.fl.us/voter-registration/voter-reg.shtml" TargetMode="External"/><Relationship Id="rId56" Type="http://schemas.openxmlformats.org/officeDocument/2006/relationships/hyperlink" Target="https://fda.fsu.edu/academic-resources/academic-policies/academic-common-market" TargetMode="External"/><Relationship Id="rId64" Type="http://schemas.openxmlformats.org/officeDocument/2006/relationships/hyperlink" Target="http://gradschool.fsu.edu/current-students/"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epeirce@fsu.edu" TargetMode="External"/><Relationship Id="rId3" Type="http://schemas.openxmlformats.org/officeDocument/2006/relationships/styles" Target="styles.xml"/><Relationship Id="rId12" Type="http://schemas.openxmlformats.org/officeDocument/2006/relationships/hyperlink" Target="https://www.eoas.fsu.edu/wp-content/documents/grad/forms/Supervisory_Committee_Form.pdf" TargetMode="External"/><Relationship Id="rId17" Type="http://schemas.openxmlformats.org/officeDocument/2006/relationships/hyperlink" Target="https://nsfp.fsu.edu/resources/activate-your-fsuid" TargetMode="External"/><Relationship Id="rId25" Type="http://schemas.openxmlformats.org/officeDocument/2006/relationships/hyperlink" Target="https://dsst.fsu.edu/oas" TargetMode="External"/><Relationship Id="rId33" Type="http://schemas.openxmlformats.org/officeDocument/2006/relationships/hyperlink" Target="http://registrar.fsu.edu/" TargetMode="External"/><Relationship Id="rId38" Type="http://schemas.openxmlformats.org/officeDocument/2006/relationships/hyperlink" Target="http://www.finaid.fsu.edu/" TargetMode="External"/><Relationship Id="rId46" Type="http://schemas.openxmlformats.org/officeDocument/2006/relationships/hyperlink" Target="http://www.hsmv.state.fl.us/html/titlinf.html" TargetMode="External"/><Relationship Id="rId59" Type="http://schemas.openxmlformats.org/officeDocument/2006/relationships/hyperlink" Target="http://transportation.fsu.edu/" TargetMode="External"/><Relationship Id="rId67" Type="http://schemas.openxmlformats.org/officeDocument/2006/relationships/footer" Target="footer2.xml"/><Relationship Id="rId20" Type="http://schemas.openxmlformats.org/officeDocument/2006/relationships/hyperlink" Target="https://servicecenter.fsu.edu/s/article/What-is-an-EMPLID-and-how-do-I-get-mine-1600352294805" TargetMode="External"/><Relationship Id="rId41" Type="http://schemas.openxmlformats.org/officeDocument/2006/relationships/hyperlink" Target="https://www.flrules.org/gateway/RuleNo.asp?ID=6A-10.044" TargetMode="External"/><Relationship Id="rId54" Type="http://schemas.openxmlformats.org/officeDocument/2006/relationships/hyperlink" Target="http://fsucard.fsu.edu/" TargetMode="External"/><Relationship Id="rId62" Type="http://schemas.openxmlformats.org/officeDocument/2006/relationships/hyperlink" Target="https://my.f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sucard.fsu.edu/" TargetMode="External"/><Relationship Id="rId23" Type="http://schemas.openxmlformats.org/officeDocument/2006/relationships/hyperlink" Target="https://studentinsurance.fsu.edu/purchase-insurance" TargetMode="External"/><Relationship Id="rId28" Type="http://schemas.openxmlformats.org/officeDocument/2006/relationships/hyperlink" Target="http://parking.fsu.edu/" TargetMode="External"/><Relationship Id="rId36" Type="http://schemas.openxmlformats.org/officeDocument/2006/relationships/hyperlink" Target="http://www.gradstudies.fsu.edu/Funding-Awards" TargetMode="External"/><Relationship Id="rId49" Type="http://schemas.openxmlformats.org/officeDocument/2006/relationships/hyperlink" Target="http://admissions.fsu.edu/images/pdf/gradassistverify.pdf" TargetMode="External"/><Relationship Id="rId57" Type="http://schemas.openxmlformats.org/officeDocument/2006/relationships/hyperlink" Target="http://registrar.fsu.edu/" TargetMode="External"/><Relationship Id="rId10" Type="http://schemas.openxmlformats.org/officeDocument/2006/relationships/hyperlink" Target="http://registrar.fsu.edu/bulletin/" TargetMode="External"/><Relationship Id="rId31" Type="http://schemas.openxmlformats.org/officeDocument/2006/relationships/hyperlink" Target="https://fees.fsu.edu/" TargetMode="External"/><Relationship Id="rId44" Type="http://schemas.openxmlformats.org/officeDocument/2006/relationships/hyperlink" Target="http://www.flhsmv.gov/offices/leon.html" TargetMode="External"/><Relationship Id="rId52" Type="http://schemas.openxmlformats.org/officeDocument/2006/relationships/hyperlink" Target="mailto:epeirce@fsu.edu" TargetMode="External"/><Relationship Id="rId60" Type="http://schemas.openxmlformats.org/officeDocument/2006/relationships/hyperlink" Target="https://studentbusiness.fsu.edu/" TargetMode="External"/><Relationship Id="rId65" Type="http://schemas.openxmlformats.org/officeDocument/2006/relationships/hyperlink" Target="http://gradschool.fsu.edu/" TargetMode="External"/><Relationship Id="rId4" Type="http://schemas.openxmlformats.org/officeDocument/2006/relationships/settings" Target="settings.xml"/><Relationship Id="rId9" Type="http://schemas.openxmlformats.org/officeDocument/2006/relationships/footer" Target="footer1.xml"/><Relationship Id="rId18" Type="http://schemas.openxmlformats.org/officeDocument/2006/relationships/hyperlink" Target="http://webmail.fsu.edu/" TargetMode="External"/><Relationship Id="rId39" Type="http://schemas.openxmlformats.org/officeDocument/2006/relationships/hyperlink" Target="https://its.fsu.edu/services/high-performance-compute-clus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aC5EvrAiGmF70ntPp6kA3ciNQ==">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34</Pages>
  <Words>12234</Words>
  <Characters>69739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steadham</dc:creator>
  <cp:lastModifiedBy>Christine Watson</cp:lastModifiedBy>
  <cp:revision>2</cp:revision>
  <cp:lastPrinted>2025-09-30T15:20:00Z</cp:lastPrinted>
  <dcterms:created xsi:type="dcterms:W3CDTF">2026-05-27T16:54:00Z</dcterms:created>
  <dcterms:modified xsi:type="dcterms:W3CDTF">2026-05-27T16:54:00Z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2021-07-23T00:00:00Z</vt:filetime>
  </property>
  <property fmtid="{D5CDD505-2E9C-101B-9397-08002B2CF9AE}" pid="3" name="Creator">
    <vt:lpwstr>Microsoft® Word for Microsoft 365</vt:lpwstr>
  </property>
  <property fmtid="{D5CDD505-2E9C-101B-9397-08002B2CF9AE}" pid="4" name="LastSaved">
    <vt:filetime>2022-09-07T00:00:00Z</vt:filetime>
  </property>
  <property fmtid="{D5CDD505-2E9C-101B-9397-08002B2CF9AE}" pid="5" name="Producer">
    <vt:lpwstr>Microsoft® Word for Microsoft 365</vt:lpwstr>
  </property>
</Properties>
</file>